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451E" w14:textId="77777777" w:rsidR="00F56FC3" w:rsidRPr="0003702D" w:rsidRDefault="00F56FC3" w:rsidP="00F56FC3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272627"/>
          <w:sz w:val="24"/>
          <w:szCs w:val="24"/>
        </w:rPr>
      </w:pPr>
      <w:r w:rsidRPr="0003702D">
        <w:rPr>
          <w:rFonts w:cstheme="minorHAnsi"/>
          <w:iCs/>
          <w:color w:val="272627"/>
          <w:sz w:val="24"/>
          <w:szCs w:val="24"/>
        </w:rPr>
        <w:t>This checklist can be used to help identify any workplace transport</w:t>
      </w:r>
      <w:r w:rsidR="00AB2452" w:rsidRPr="0003702D">
        <w:rPr>
          <w:rFonts w:cstheme="minorHAnsi"/>
          <w:iCs/>
          <w:color w:val="272627"/>
          <w:sz w:val="24"/>
          <w:szCs w:val="24"/>
        </w:rPr>
        <w:t xml:space="preserve"> </w:t>
      </w:r>
      <w:r w:rsidRPr="0003702D">
        <w:rPr>
          <w:rFonts w:cstheme="minorHAnsi"/>
          <w:iCs/>
          <w:color w:val="272627"/>
          <w:sz w:val="24"/>
          <w:szCs w:val="24"/>
        </w:rPr>
        <w:t xml:space="preserve">hazards and show where improvements might be needed.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850"/>
        <w:gridCol w:w="4456"/>
      </w:tblGrid>
      <w:tr w:rsidR="00F56FC3" w:rsidRPr="0003702D" w14:paraId="0884405A" w14:textId="77777777" w:rsidTr="00AB2452">
        <w:tc>
          <w:tcPr>
            <w:tcW w:w="3828" w:type="dxa"/>
            <w:tcBorders>
              <w:top w:val="nil"/>
              <w:left w:val="nil"/>
            </w:tcBorders>
            <w:vAlign w:val="center"/>
          </w:tcPr>
          <w:p w14:paraId="43AC4AB8" w14:textId="77777777" w:rsidR="00F56FC3" w:rsidRPr="0003702D" w:rsidRDefault="00F56FC3" w:rsidP="00AB2452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3BB3EDF" w14:textId="77777777" w:rsidR="00F56FC3" w:rsidRPr="0003702D" w:rsidRDefault="00F56FC3" w:rsidP="001E22E2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702D">
              <w:rPr>
                <w:rFonts w:cstheme="minorHAnsi"/>
                <w:b/>
                <w:sz w:val="24"/>
                <w:szCs w:val="24"/>
              </w:rPr>
              <w:sym w:font="Wingdings" w:char="F0FC"/>
            </w:r>
            <w:r w:rsidRPr="0003702D">
              <w:rPr>
                <w:rFonts w:cstheme="minorHAnsi"/>
                <w:b/>
                <w:sz w:val="24"/>
                <w:szCs w:val="24"/>
              </w:rPr>
              <w:t>/×</w:t>
            </w:r>
          </w:p>
        </w:tc>
        <w:tc>
          <w:tcPr>
            <w:tcW w:w="4456" w:type="dxa"/>
          </w:tcPr>
          <w:p w14:paraId="0167DC8A" w14:textId="77777777" w:rsidR="00F56FC3" w:rsidRPr="0003702D" w:rsidRDefault="00F56FC3" w:rsidP="001E22E2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702D">
              <w:rPr>
                <w:rFonts w:cstheme="minorHAnsi"/>
                <w:b/>
                <w:sz w:val="24"/>
                <w:szCs w:val="24"/>
              </w:rPr>
              <w:t>Action Required</w:t>
            </w:r>
          </w:p>
        </w:tc>
      </w:tr>
      <w:tr w:rsidR="00F56FC3" w:rsidRPr="0003702D" w14:paraId="7B139506" w14:textId="77777777" w:rsidTr="00AB2452">
        <w:trPr>
          <w:trHeight w:val="833"/>
        </w:trPr>
        <w:tc>
          <w:tcPr>
            <w:tcW w:w="3828" w:type="dxa"/>
            <w:vAlign w:val="center"/>
          </w:tcPr>
          <w:p w14:paraId="54A5623C" w14:textId="77777777" w:rsidR="00F56FC3" w:rsidRPr="0003702D" w:rsidRDefault="00770944" w:rsidP="00AB245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03702D">
              <w:rPr>
                <w:rFonts w:cstheme="minorHAnsi"/>
                <w:sz w:val="20"/>
                <w:szCs w:val="20"/>
              </w:rPr>
              <w:t>Vehicle and pedestrian</w:t>
            </w:r>
            <w:r w:rsidR="00F56FC3" w:rsidRPr="0003702D">
              <w:rPr>
                <w:rFonts w:cstheme="minorHAnsi"/>
                <w:sz w:val="20"/>
                <w:szCs w:val="20"/>
              </w:rPr>
              <w:t xml:space="preserve"> routes are kept safely apart</w:t>
            </w:r>
          </w:p>
        </w:tc>
        <w:tc>
          <w:tcPr>
            <w:tcW w:w="850" w:type="dxa"/>
          </w:tcPr>
          <w:p w14:paraId="67B67D36" w14:textId="77777777" w:rsidR="00F56FC3" w:rsidRPr="0003702D" w:rsidRDefault="00F56FC3" w:rsidP="00A975E4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6" w:type="dxa"/>
          </w:tcPr>
          <w:p w14:paraId="5EEE67DE" w14:textId="77777777" w:rsidR="00F56FC3" w:rsidRPr="0003702D" w:rsidRDefault="00F56FC3" w:rsidP="00A975E4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F56FC3" w:rsidRPr="0003702D" w14:paraId="1A7A6794" w14:textId="77777777" w:rsidTr="00AB2452">
        <w:trPr>
          <w:trHeight w:val="833"/>
        </w:trPr>
        <w:tc>
          <w:tcPr>
            <w:tcW w:w="3828" w:type="dxa"/>
            <w:vAlign w:val="center"/>
          </w:tcPr>
          <w:p w14:paraId="3948FE2B" w14:textId="77777777" w:rsidR="00F56FC3" w:rsidRPr="0003702D" w:rsidRDefault="00F56FC3" w:rsidP="00AB245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03702D">
              <w:rPr>
                <w:rFonts w:cstheme="minorHAnsi"/>
                <w:sz w:val="20"/>
                <w:szCs w:val="20"/>
              </w:rPr>
              <w:t>Roadways are clearly marked and signs are installed where necessary</w:t>
            </w:r>
          </w:p>
        </w:tc>
        <w:tc>
          <w:tcPr>
            <w:tcW w:w="850" w:type="dxa"/>
          </w:tcPr>
          <w:p w14:paraId="404B7C2E" w14:textId="77777777" w:rsidR="00F56FC3" w:rsidRPr="0003702D" w:rsidRDefault="00F56FC3" w:rsidP="00A975E4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6" w:type="dxa"/>
          </w:tcPr>
          <w:p w14:paraId="2AE7D245" w14:textId="77777777" w:rsidR="00F56FC3" w:rsidRPr="0003702D" w:rsidRDefault="00F56FC3" w:rsidP="00A975E4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F56FC3" w:rsidRPr="0003702D" w14:paraId="68ACF0E7" w14:textId="77777777" w:rsidTr="00AB2452">
        <w:trPr>
          <w:trHeight w:val="833"/>
        </w:trPr>
        <w:tc>
          <w:tcPr>
            <w:tcW w:w="3828" w:type="dxa"/>
            <w:vAlign w:val="center"/>
          </w:tcPr>
          <w:p w14:paraId="64E44951" w14:textId="77777777" w:rsidR="00F56FC3" w:rsidRPr="0003702D" w:rsidRDefault="00F56FC3" w:rsidP="00AB245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03702D">
              <w:rPr>
                <w:rFonts w:cstheme="minorHAnsi"/>
                <w:sz w:val="20"/>
                <w:szCs w:val="20"/>
              </w:rPr>
              <w:t>There are clearly marked pedestrian crossings on vehicle routes where needed</w:t>
            </w:r>
          </w:p>
        </w:tc>
        <w:tc>
          <w:tcPr>
            <w:tcW w:w="850" w:type="dxa"/>
          </w:tcPr>
          <w:p w14:paraId="24DD9D3E" w14:textId="77777777" w:rsidR="00F56FC3" w:rsidRPr="0003702D" w:rsidRDefault="00F56FC3" w:rsidP="00A975E4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6" w:type="dxa"/>
          </w:tcPr>
          <w:p w14:paraId="64E60DD1" w14:textId="77777777" w:rsidR="00F56FC3" w:rsidRPr="0003702D" w:rsidRDefault="00F56FC3" w:rsidP="00A975E4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F56FC3" w:rsidRPr="0003702D" w14:paraId="31CE38A4" w14:textId="77777777" w:rsidTr="00AB2452">
        <w:trPr>
          <w:trHeight w:val="833"/>
        </w:trPr>
        <w:tc>
          <w:tcPr>
            <w:tcW w:w="3828" w:type="dxa"/>
            <w:vAlign w:val="center"/>
          </w:tcPr>
          <w:p w14:paraId="4DA2AFEC" w14:textId="77777777" w:rsidR="00F56FC3" w:rsidRPr="0003702D" w:rsidRDefault="00F56FC3" w:rsidP="00AB245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03702D">
              <w:rPr>
                <w:rFonts w:cstheme="minorHAnsi"/>
                <w:sz w:val="20"/>
                <w:szCs w:val="20"/>
              </w:rPr>
              <w:t>There is a safe pedestrian route marked in the car park to take drivers to the entrance</w:t>
            </w:r>
          </w:p>
        </w:tc>
        <w:tc>
          <w:tcPr>
            <w:tcW w:w="850" w:type="dxa"/>
          </w:tcPr>
          <w:p w14:paraId="7543E10D" w14:textId="77777777" w:rsidR="00F56FC3" w:rsidRPr="0003702D" w:rsidRDefault="00F56FC3" w:rsidP="00A975E4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6" w:type="dxa"/>
          </w:tcPr>
          <w:p w14:paraId="481D9447" w14:textId="77777777" w:rsidR="00F56FC3" w:rsidRPr="0003702D" w:rsidRDefault="00F56FC3" w:rsidP="00A975E4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F56FC3" w:rsidRPr="0003702D" w14:paraId="5FFB1DAD" w14:textId="77777777" w:rsidTr="00AB2452">
        <w:trPr>
          <w:trHeight w:val="833"/>
        </w:trPr>
        <w:tc>
          <w:tcPr>
            <w:tcW w:w="3828" w:type="dxa"/>
            <w:vAlign w:val="center"/>
          </w:tcPr>
          <w:p w14:paraId="4F5FC50B" w14:textId="77777777" w:rsidR="00F56FC3" w:rsidRPr="0003702D" w:rsidRDefault="00F56FC3" w:rsidP="00AB245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03702D">
              <w:rPr>
                <w:rFonts w:cstheme="minorHAnsi"/>
                <w:sz w:val="20"/>
                <w:szCs w:val="20"/>
              </w:rPr>
              <w:t>Parking spaces are clearly marked and used correctly</w:t>
            </w:r>
          </w:p>
        </w:tc>
        <w:tc>
          <w:tcPr>
            <w:tcW w:w="850" w:type="dxa"/>
          </w:tcPr>
          <w:p w14:paraId="28170C31" w14:textId="77777777" w:rsidR="00F56FC3" w:rsidRPr="0003702D" w:rsidRDefault="00F56FC3" w:rsidP="00A975E4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6" w:type="dxa"/>
          </w:tcPr>
          <w:p w14:paraId="173B7B6F" w14:textId="77777777" w:rsidR="00F56FC3" w:rsidRPr="0003702D" w:rsidRDefault="00F56FC3" w:rsidP="00A975E4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F56FC3" w:rsidRPr="0003702D" w14:paraId="4BE90391" w14:textId="77777777" w:rsidTr="00AB2452">
        <w:trPr>
          <w:trHeight w:val="833"/>
        </w:trPr>
        <w:tc>
          <w:tcPr>
            <w:tcW w:w="3828" w:type="dxa"/>
            <w:vAlign w:val="center"/>
          </w:tcPr>
          <w:p w14:paraId="3FAE5335" w14:textId="77777777" w:rsidR="00F56FC3" w:rsidRPr="0003702D" w:rsidRDefault="00F56FC3" w:rsidP="00AB245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03702D">
              <w:rPr>
                <w:rFonts w:cstheme="minorHAnsi"/>
                <w:sz w:val="20"/>
                <w:szCs w:val="20"/>
              </w:rPr>
              <w:t>There are no sharp or blind bends</w:t>
            </w:r>
          </w:p>
        </w:tc>
        <w:tc>
          <w:tcPr>
            <w:tcW w:w="850" w:type="dxa"/>
          </w:tcPr>
          <w:p w14:paraId="1DBAFE89" w14:textId="77777777" w:rsidR="00F56FC3" w:rsidRPr="0003702D" w:rsidRDefault="00F56FC3" w:rsidP="00A975E4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6" w:type="dxa"/>
          </w:tcPr>
          <w:p w14:paraId="29C37EED" w14:textId="77777777" w:rsidR="00F56FC3" w:rsidRPr="0003702D" w:rsidRDefault="00F56FC3" w:rsidP="00A975E4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F56FC3" w:rsidRPr="0003702D" w14:paraId="2DB4C63B" w14:textId="77777777" w:rsidTr="00AB2452">
        <w:trPr>
          <w:trHeight w:val="833"/>
        </w:trPr>
        <w:tc>
          <w:tcPr>
            <w:tcW w:w="3828" w:type="dxa"/>
            <w:vAlign w:val="center"/>
          </w:tcPr>
          <w:p w14:paraId="453AB7BA" w14:textId="77777777" w:rsidR="00F56FC3" w:rsidRPr="0003702D" w:rsidRDefault="00F56FC3" w:rsidP="00AB245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03702D">
              <w:rPr>
                <w:rFonts w:cstheme="minorHAnsi"/>
                <w:sz w:val="20"/>
                <w:szCs w:val="20"/>
              </w:rPr>
              <w:t>Lighting is sufficient for pedestrian and vehicle movements</w:t>
            </w:r>
          </w:p>
        </w:tc>
        <w:tc>
          <w:tcPr>
            <w:tcW w:w="850" w:type="dxa"/>
          </w:tcPr>
          <w:p w14:paraId="78A7438B" w14:textId="77777777" w:rsidR="00F56FC3" w:rsidRPr="0003702D" w:rsidRDefault="00F56FC3" w:rsidP="00A975E4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6" w:type="dxa"/>
          </w:tcPr>
          <w:p w14:paraId="43D717B1" w14:textId="77777777" w:rsidR="00F56FC3" w:rsidRPr="0003702D" w:rsidRDefault="00F56FC3" w:rsidP="00A975E4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F56FC3" w:rsidRPr="0003702D" w14:paraId="53A915B3" w14:textId="77777777" w:rsidTr="00AB2452">
        <w:trPr>
          <w:trHeight w:val="833"/>
        </w:trPr>
        <w:tc>
          <w:tcPr>
            <w:tcW w:w="3828" w:type="dxa"/>
            <w:vAlign w:val="center"/>
          </w:tcPr>
          <w:p w14:paraId="0B25929D" w14:textId="77777777" w:rsidR="00F56FC3" w:rsidRPr="0003702D" w:rsidRDefault="00F56FC3" w:rsidP="00AB245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03702D">
              <w:rPr>
                <w:rFonts w:cstheme="minorHAnsi"/>
                <w:sz w:val="20"/>
                <w:szCs w:val="20"/>
              </w:rPr>
              <w:t>Routes are wide enough</w:t>
            </w:r>
          </w:p>
        </w:tc>
        <w:tc>
          <w:tcPr>
            <w:tcW w:w="850" w:type="dxa"/>
          </w:tcPr>
          <w:p w14:paraId="3B7647F5" w14:textId="77777777" w:rsidR="00F56FC3" w:rsidRPr="0003702D" w:rsidRDefault="00F56FC3" w:rsidP="001E22E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6" w:type="dxa"/>
          </w:tcPr>
          <w:p w14:paraId="43B36150" w14:textId="77777777" w:rsidR="00F56FC3" w:rsidRPr="0003702D" w:rsidRDefault="00F56FC3" w:rsidP="001E22E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F56FC3" w:rsidRPr="0003702D" w14:paraId="2BD3B025" w14:textId="77777777" w:rsidTr="00AB2452">
        <w:trPr>
          <w:trHeight w:val="833"/>
        </w:trPr>
        <w:tc>
          <w:tcPr>
            <w:tcW w:w="3828" w:type="dxa"/>
            <w:vAlign w:val="center"/>
          </w:tcPr>
          <w:p w14:paraId="18B2537D" w14:textId="77777777" w:rsidR="00F56FC3" w:rsidRPr="0003702D" w:rsidRDefault="00F56FC3" w:rsidP="00AB245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03702D">
              <w:rPr>
                <w:rFonts w:cstheme="minorHAnsi"/>
                <w:sz w:val="20"/>
                <w:szCs w:val="20"/>
              </w:rPr>
              <w:t>Routes have firm and even surfaces</w:t>
            </w:r>
          </w:p>
        </w:tc>
        <w:tc>
          <w:tcPr>
            <w:tcW w:w="850" w:type="dxa"/>
          </w:tcPr>
          <w:p w14:paraId="0C39A5A0" w14:textId="77777777" w:rsidR="00F56FC3" w:rsidRPr="0003702D" w:rsidRDefault="00F56FC3" w:rsidP="001E22E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6" w:type="dxa"/>
          </w:tcPr>
          <w:p w14:paraId="1A939BFB" w14:textId="77777777" w:rsidR="00F56FC3" w:rsidRPr="0003702D" w:rsidRDefault="00F56FC3" w:rsidP="001E22E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F56FC3" w:rsidRPr="0003702D" w14:paraId="61329BB8" w14:textId="77777777" w:rsidTr="00AB2452">
        <w:trPr>
          <w:trHeight w:val="833"/>
        </w:trPr>
        <w:tc>
          <w:tcPr>
            <w:tcW w:w="3828" w:type="dxa"/>
            <w:vAlign w:val="center"/>
          </w:tcPr>
          <w:p w14:paraId="73194B9D" w14:textId="77777777" w:rsidR="00F56FC3" w:rsidRPr="0003702D" w:rsidRDefault="00F56FC3" w:rsidP="00AB245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03702D">
              <w:rPr>
                <w:rFonts w:cstheme="minorHAnsi"/>
                <w:sz w:val="20"/>
                <w:szCs w:val="20"/>
              </w:rPr>
              <w:t>Routes are free from obstructions and other hazards</w:t>
            </w:r>
          </w:p>
        </w:tc>
        <w:tc>
          <w:tcPr>
            <w:tcW w:w="850" w:type="dxa"/>
          </w:tcPr>
          <w:p w14:paraId="2C76AD83" w14:textId="77777777" w:rsidR="00F56FC3" w:rsidRPr="0003702D" w:rsidRDefault="00F56FC3" w:rsidP="001E22E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6" w:type="dxa"/>
          </w:tcPr>
          <w:p w14:paraId="5FEB4E95" w14:textId="77777777" w:rsidR="00F56FC3" w:rsidRPr="0003702D" w:rsidRDefault="00F56FC3" w:rsidP="001E22E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F56FC3" w:rsidRPr="0003702D" w14:paraId="3DDB43E1" w14:textId="77777777" w:rsidTr="00AB2452">
        <w:trPr>
          <w:trHeight w:val="833"/>
        </w:trPr>
        <w:tc>
          <w:tcPr>
            <w:tcW w:w="3828" w:type="dxa"/>
            <w:vAlign w:val="center"/>
          </w:tcPr>
          <w:p w14:paraId="6D8CC9C4" w14:textId="77777777" w:rsidR="00F56FC3" w:rsidRPr="0003702D" w:rsidRDefault="00F56FC3" w:rsidP="00AB245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03702D">
              <w:rPr>
                <w:rFonts w:cstheme="minorHAnsi"/>
                <w:sz w:val="20"/>
                <w:szCs w:val="20"/>
              </w:rPr>
              <w:t xml:space="preserve">Safety features like fixed mirrors, speed bumps and barriers are in place where needed? </w:t>
            </w:r>
          </w:p>
        </w:tc>
        <w:tc>
          <w:tcPr>
            <w:tcW w:w="850" w:type="dxa"/>
          </w:tcPr>
          <w:p w14:paraId="4D2561EF" w14:textId="77777777" w:rsidR="00F56FC3" w:rsidRPr="0003702D" w:rsidRDefault="00F56FC3" w:rsidP="001E22E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6" w:type="dxa"/>
          </w:tcPr>
          <w:p w14:paraId="2E2ADFDF" w14:textId="77777777" w:rsidR="00F56FC3" w:rsidRPr="0003702D" w:rsidRDefault="00F56FC3" w:rsidP="001E22E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F56FC3" w:rsidRPr="0003702D" w14:paraId="5336171E" w14:textId="77777777" w:rsidTr="00AB2452">
        <w:trPr>
          <w:trHeight w:val="833"/>
        </w:trPr>
        <w:tc>
          <w:tcPr>
            <w:tcW w:w="3828" w:type="dxa"/>
            <w:vAlign w:val="center"/>
          </w:tcPr>
          <w:p w14:paraId="1FC7EEB9" w14:textId="77777777" w:rsidR="00F56FC3" w:rsidRPr="0003702D" w:rsidRDefault="00F56FC3" w:rsidP="00AB245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03702D">
              <w:rPr>
                <w:rFonts w:cstheme="minorHAnsi"/>
                <w:sz w:val="20"/>
                <w:szCs w:val="20"/>
              </w:rPr>
              <w:t>There is a clearly marked one-way system in operation to reduce the need for reversing</w:t>
            </w:r>
          </w:p>
        </w:tc>
        <w:tc>
          <w:tcPr>
            <w:tcW w:w="850" w:type="dxa"/>
          </w:tcPr>
          <w:p w14:paraId="541DFCD5" w14:textId="77777777" w:rsidR="00F56FC3" w:rsidRPr="0003702D" w:rsidRDefault="00F56FC3" w:rsidP="001E22E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6" w:type="dxa"/>
          </w:tcPr>
          <w:p w14:paraId="1D79581D" w14:textId="77777777" w:rsidR="00F56FC3" w:rsidRPr="0003702D" w:rsidRDefault="00F56FC3" w:rsidP="001E22E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F56FC3" w:rsidRPr="0003702D" w14:paraId="2F215151" w14:textId="77777777" w:rsidTr="00AB2452">
        <w:trPr>
          <w:trHeight w:val="833"/>
        </w:trPr>
        <w:tc>
          <w:tcPr>
            <w:tcW w:w="3828" w:type="dxa"/>
            <w:vAlign w:val="center"/>
          </w:tcPr>
          <w:p w14:paraId="5D21B7C8" w14:textId="77777777" w:rsidR="00F56FC3" w:rsidRPr="0003702D" w:rsidRDefault="00F56FC3" w:rsidP="00AB245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03702D">
              <w:rPr>
                <w:rFonts w:cstheme="minorHAnsi"/>
                <w:sz w:val="20"/>
                <w:szCs w:val="20"/>
              </w:rPr>
              <w:t xml:space="preserve">Where needed, reversing areas are marked and clear to both drivers and pedestrians </w:t>
            </w:r>
          </w:p>
        </w:tc>
        <w:tc>
          <w:tcPr>
            <w:tcW w:w="850" w:type="dxa"/>
          </w:tcPr>
          <w:p w14:paraId="71946458" w14:textId="77777777" w:rsidR="00F56FC3" w:rsidRPr="0003702D" w:rsidRDefault="00F56FC3" w:rsidP="001E22E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6" w:type="dxa"/>
          </w:tcPr>
          <w:p w14:paraId="64DA8B5D" w14:textId="77777777" w:rsidR="00F56FC3" w:rsidRPr="0003702D" w:rsidRDefault="00F56FC3" w:rsidP="001E22E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F56FC3" w:rsidRPr="0003702D" w14:paraId="639A9020" w14:textId="77777777" w:rsidTr="00AB2452">
        <w:trPr>
          <w:trHeight w:val="833"/>
        </w:trPr>
        <w:tc>
          <w:tcPr>
            <w:tcW w:w="3828" w:type="dxa"/>
            <w:vAlign w:val="center"/>
          </w:tcPr>
          <w:p w14:paraId="2C3964CC" w14:textId="77777777" w:rsidR="00F56FC3" w:rsidRPr="0003702D" w:rsidRDefault="00F56FC3" w:rsidP="00AB245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03702D">
              <w:rPr>
                <w:rFonts w:cstheme="minorHAnsi"/>
                <w:sz w:val="20"/>
                <w:szCs w:val="20"/>
              </w:rPr>
              <w:t>Loading/unloading is carried out in an area away from other traffic and pedestrians</w:t>
            </w:r>
          </w:p>
        </w:tc>
        <w:tc>
          <w:tcPr>
            <w:tcW w:w="850" w:type="dxa"/>
          </w:tcPr>
          <w:p w14:paraId="30DCADD1" w14:textId="77777777" w:rsidR="00F56FC3" w:rsidRPr="0003702D" w:rsidRDefault="00F56FC3" w:rsidP="001E22E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6" w:type="dxa"/>
          </w:tcPr>
          <w:p w14:paraId="1D04FE40" w14:textId="77777777" w:rsidR="00F56FC3" w:rsidRPr="0003702D" w:rsidRDefault="00F56FC3" w:rsidP="001E22E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F56FC3" w:rsidRPr="0003702D" w14:paraId="50F89199" w14:textId="77777777" w:rsidTr="00AB2452">
        <w:trPr>
          <w:trHeight w:val="833"/>
        </w:trPr>
        <w:tc>
          <w:tcPr>
            <w:tcW w:w="3828" w:type="dxa"/>
            <w:vAlign w:val="center"/>
          </w:tcPr>
          <w:p w14:paraId="3B980247" w14:textId="77777777" w:rsidR="00F56FC3" w:rsidRPr="0003702D" w:rsidRDefault="00F56FC3" w:rsidP="00AB245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03702D">
              <w:rPr>
                <w:rFonts w:cstheme="minorHAnsi"/>
                <w:sz w:val="20"/>
                <w:szCs w:val="20"/>
              </w:rPr>
              <w:t>Passenger drop off/uplift</w:t>
            </w:r>
            <w:r w:rsidR="00B8244D" w:rsidRPr="0003702D">
              <w:rPr>
                <w:rFonts w:cstheme="minorHAnsi"/>
                <w:sz w:val="20"/>
                <w:szCs w:val="20"/>
              </w:rPr>
              <w:t xml:space="preserve"> can be done without </w:t>
            </w:r>
            <w:proofErr w:type="gramStart"/>
            <w:r w:rsidR="00B8244D" w:rsidRPr="0003702D">
              <w:rPr>
                <w:rFonts w:cstheme="minorHAnsi"/>
                <w:sz w:val="20"/>
                <w:szCs w:val="20"/>
              </w:rPr>
              <w:t xml:space="preserve">obstructing </w:t>
            </w:r>
            <w:r w:rsidRPr="0003702D">
              <w:rPr>
                <w:rFonts w:cstheme="minorHAnsi"/>
                <w:sz w:val="20"/>
                <w:szCs w:val="20"/>
              </w:rPr>
              <w:t xml:space="preserve"> vehicle</w:t>
            </w:r>
            <w:proofErr w:type="gramEnd"/>
            <w:r w:rsidRPr="0003702D">
              <w:rPr>
                <w:rFonts w:cstheme="minorHAnsi"/>
                <w:sz w:val="20"/>
                <w:szCs w:val="20"/>
              </w:rPr>
              <w:t xml:space="preserve"> or pedestrian routes</w:t>
            </w:r>
          </w:p>
        </w:tc>
        <w:tc>
          <w:tcPr>
            <w:tcW w:w="850" w:type="dxa"/>
          </w:tcPr>
          <w:p w14:paraId="519C31C9" w14:textId="77777777" w:rsidR="00F56FC3" w:rsidRPr="0003702D" w:rsidRDefault="00F56FC3" w:rsidP="001E22E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6" w:type="dxa"/>
          </w:tcPr>
          <w:p w14:paraId="702EDD9C" w14:textId="77777777" w:rsidR="00F56FC3" w:rsidRPr="0003702D" w:rsidRDefault="00F56FC3" w:rsidP="001E22E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</w:tr>
    </w:tbl>
    <w:p w14:paraId="6AF67205" w14:textId="77777777" w:rsidR="00AB2452" w:rsidRPr="0003702D" w:rsidRDefault="00AB2452" w:rsidP="00F56FC3">
      <w:pPr>
        <w:spacing w:after="0" w:line="240" w:lineRule="atLeast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621"/>
      </w:tblGrid>
      <w:tr w:rsidR="00AB2452" w:rsidRPr="0003702D" w14:paraId="13719AF7" w14:textId="77777777" w:rsidTr="00AB2452">
        <w:trPr>
          <w:trHeight w:val="411"/>
        </w:trPr>
        <w:tc>
          <w:tcPr>
            <w:tcW w:w="4513" w:type="dxa"/>
          </w:tcPr>
          <w:p w14:paraId="0B81290C" w14:textId="77777777" w:rsidR="00AB2452" w:rsidRPr="0003702D" w:rsidRDefault="00AB2452" w:rsidP="001E22E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03702D">
              <w:rPr>
                <w:rFonts w:cstheme="minorHAnsi"/>
                <w:sz w:val="20"/>
                <w:szCs w:val="20"/>
              </w:rPr>
              <w:t>Signed</w:t>
            </w:r>
          </w:p>
        </w:tc>
        <w:tc>
          <w:tcPr>
            <w:tcW w:w="4621" w:type="dxa"/>
          </w:tcPr>
          <w:p w14:paraId="75107551" w14:textId="77777777" w:rsidR="00AB2452" w:rsidRPr="0003702D" w:rsidRDefault="00AB2452" w:rsidP="001E22E2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03702D">
              <w:rPr>
                <w:rFonts w:cstheme="minorHAnsi"/>
                <w:sz w:val="20"/>
                <w:szCs w:val="20"/>
              </w:rPr>
              <w:t>Date</w:t>
            </w:r>
          </w:p>
        </w:tc>
      </w:tr>
    </w:tbl>
    <w:p w14:paraId="0852B6FF" w14:textId="77777777" w:rsidR="00AB2452" w:rsidRPr="0003702D" w:rsidRDefault="00AB2452" w:rsidP="00AB2452">
      <w:pPr>
        <w:spacing w:after="0" w:line="240" w:lineRule="atLeast"/>
        <w:rPr>
          <w:rFonts w:cstheme="minorHAnsi"/>
          <w:sz w:val="24"/>
          <w:szCs w:val="24"/>
        </w:rPr>
      </w:pPr>
    </w:p>
    <w:sectPr w:rsidR="00AB2452" w:rsidRPr="0003702D" w:rsidSect="00AB2452">
      <w:headerReference w:type="default" r:id="rId6"/>
      <w:footerReference w:type="default" r:id="rId7"/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9DDB" w14:textId="77777777" w:rsidR="00AB2452" w:rsidRDefault="00AB2452" w:rsidP="00AB2452">
      <w:pPr>
        <w:spacing w:after="0" w:line="240" w:lineRule="auto"/>
      </w:pPr>
      <w:r>
        <w:separator/>
      </w:r>
    </w:p>
  </w:endnote>
  <w:endnote w:type="continuationSeparator" w:id="0">
    <w:p w14:paraId="15B3B39B" w14:textId="77777777" w:rsidR="00AB2452" w:rsidRDefault="00AB2452" w:rsidP="00AB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8A72" w14:textId="333A0C57" w:rsidR="0003702D" w:rsidRPr="0003702D" w:rsidRDefault="0003702D">
    <w:pPr>
      <w:pStyle w:val="Footer"/>
      <w:rPr>
        <w:sz w:val="16"/>
        <w:szCs w:val="16"/>
        <w:lang w:val="en-US"/>
      </w:rPr>
    </w:pPr>
    <w:r w:rsidRPr="0003702D">
      <w:rPr>
        <w:sz w:val="16"/>
        <w:szCs w:val="16"/>
        <w:lang w:val="en-US"/>
      </w:rPr>
      <w:t>Issue 3.0</w:t>
    </w:r>
    <w:r w:rsidRPr="0003702D">
      <w:rPr>
        <w:sz w:val="16"/>
        <w:szCs w:val="16"/>
        <w:lang w:val="en-US"/>
      </w:rPr>
      <w:tab/>
    </w:r>
    <w:r w:rsidRPr="0003702D">
      <w:rPr>
        <w:sz w:val="16"/>
        <w:szCs w:val="16"/>
        <w:lang w:val="en-US"/>
      </w:rPr>
      <w:tab/>
      <w:t xml:space="preserve">Issue date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1021" w14:textId="77777777" w:rsidR="00AB2452" w:rsidRDefault="00AB2452" w:rsidP="00AB2452">
      <w:pPr>
        <w:spacing w:after="0" w:line="240" w:lineRule="auto"/>
      </w:pPr>
      <w:r>
        <w:separator/>
      </w:r>
    </w:p>
  </w:footnote>
  <w:footnote w:type="continuationSeparator" w:id="0">
    <w:p w14:paraId="658496F1" w14:textId="77777777" w:rsidR="00AB2452" w:rsidRDefault="00AB2452" w:rsidP="00AB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6309" w14:textId="4B21BD0E" w:rsidR="00AB2452" w:rsidRPr="0003702D" w:rsidRDefault="00AB2452">
    <w:pPr>
      <w:pStyle w:val="Header"/>
      <w:rPr>
        <w:rFonts w:cstheme="minorHAnsi"/>
        <w:sz w:val="24"/>
        <w:szCs w:val="24"/>
      </w:rPr>
    </w:pPr>
    <w:r w:rsidRPr="0003702D">
      <w:rPr>
        <w:rFonts w:cstheme="minorHAnsi"/>
        <w:sz w:val="24"/>
        <w:szCs w:val="24"/>
      </w:rPr>
      <w:t>WORKPLACE TRA</w:t>
    </w:r>
    <w:r w:rsidR="00165FC8" w:rsidRPr="0003702D">
      <w:rPr>
        <w:rFonts w:cstheme="minorHAnsi"/>
        <w:sz w:val="24"/>
        <w:szCs w:val="24"/>
      </w:rPr>
      <w:t>FFIC</w:t>
    </w:r>
    <w:r w:rsidRPr="0003702D">
      <w:rPr>
        <w:rFonts w:cstheme="minorHAnsi"/>
        <w:sz w:val="24"/>
        <w:szCs w:val="24"/>
      </w:rPr>
      <w:t xml:space="preserve">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5E4"/>
    <w:rsid w:val="0003702D"/>
    <w:rsid w:val="00093B96"/>
    <w:rsid w:val="00165FC8"/>
    <w:rsid w:val="00770944"/>
    <w:rsid w:val="008E2E20"/>
    <w:rsid w:val="00A17CA4"/>
    <w:rsid w:val="00A975E4"/>
    <w:rsid w:val="00AB2452"/>
    <w:rsid w:val="00AE5F21"/>
    <w:rsid w:val="00B8244D"/>
    <w:rsid w:val="00C17C3B"/>
    <w:rsid w:val="00E627EE"/>
    <w:rsid w:val="00F5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8B29"/>
  <w15:docId w15:val="{62ABEC1F-8F62-49FE-8811-495FC642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452"/>
  </w:style>
  <w:style w:type="paragraph" w:styleId="Footer">
    <w:name w:val="footer"/>
    <w:basedOn w:val="Normal"/>
    <w:link w:val="FooterChar"/>
    <w:uiPriority w:val="99"/>
    <w:unhideWhenUsed/>
    <w:rsid w:val="00AB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0" ma:contentTypeDescription="Create a new document." ma:contentTypeScope="" ma:versionID="b303e5b30ecec1b77c6776b15c22076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8d2effb03ccc1e99d60d7e41d944d7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A61713-CAE4-4DC3-89F3-B7E81583D1F3}"/>
</file>

<file path=customXml/itemProps2.xml><?xml version="1.0" encoding="utf-8"?>
<ds:datastoreItem xmlns:ds="http://schemas.openxmlformats.org/officeDocument/2006/customXml" ds:itemID="{23337F65-6C50-4B89-9830-3B4F0547A88D}"/>
</file>

<file path=customXml/itemProps3.xml><?xml version="1.0" encoding="utf-8"?>
<ds:datastoreItem xmlns:ds="http://schemas.openxmlformats.org/officeDocument/2006/customXml" ds:itemID="{92E02CC7-DF69-41D5-9251-1575A55E2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johnwalter</dc:creator>
  <cp:lastModifiedBy>John Walter</cp:lastModifiedBy>
  <cp:revision>7</cp:revision>
  <dcterms:created xsi:type="dcterms:W3CDTF">2019-04-04T14:33:00Z</dcterms:created>
  <dcterms:modified xsi:type="dcterms:W3CDTF">2023-08-08T20:32:00Z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