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EBA5D" w14:textId="77777777" w:rsidR="00500726" w:rsidRDefault="00500726">
      <w:pPr>
        <w:pStyle w:val="BodyText"/>
        <w:rPr>
          <w:rFonts w:ascii="Times New Roman"/>
          <w:sz w:val="20"/>
        </w:rPr>
      </w:pPr>
    </w:p>
    <w:p w14:paraId="6BE05986" w14:textId="77777777" w:rsidR="00500726" w:rsidRDefault="00500726">
      <w:pPr>
        <w:pStyle w:val="BodyText"/>
        <w:rPr>
          <w:rFonts w:ascii="Times New Roman"/>
          <w:sz w:val="20"/>
        </w:rPr>
      </w:pPr>
    </w:p>
    <w:p w14:paraId="18D75E6C" w14:textId="77777777" w:rsidR="00500726" w:rsidRDefault="00500726">
      <w:pPr>
        <w:pStyle w:val="BodyText"/>
        <w:spacing w:before="8"/>
        <w:rPr>
          <w:rFonts w:ascii="Times New Roman"/>
          <w:sz w:val="25"/>
        </w:rPr>
      </w:pPr>
    </w:p>
    <w:p w14:paraId="194E08B6" w14:textId="77777777" w:rsidR="00500726" w:rsidRDefault="008C3667">
      <w:pPr>
        <w:spacing w:before="86"/>
        <w:ind w:left="1018"/>
        <w:rPr>
          <w:b/>
          <w:sz w:val="44"/>
        </w:rPr>
      </w:pPr>
      <w:r>
        <w:rPr>
          <w:b/>
          <w:sz w:val="44"/>
        </w:rPr>
        <w:t>Falkirk</w:t>
      </w:r>
      <w:r>
        <w:rPr>
          <w:b/>
          <w:spacing w:val="-8"/>
          <w:sz w:val="44"/>
        </w:rPr>
        <w:t xml:space="preserve"> </w:t>
      </w:r>
      <w:r>
        <w:rPr>
          <w:b/>
          <w:sz w:val="44"/>
        </w:rPr>
        <w:t>Council</w:t>
      </w:r>
      <w:r>
        <w:rPr>
          <w:b/>
          <w:spacing w:val="-8"/>
          <w:sz w:val="44"/>
        </w:rPr>
        <w:t xml:space="preserve"> </w:t>
      </w:r>
      <w:r>
        <w:rPr>
          <w:b/>
          <w:sz w:val="44"/>
        </w:rPr>
        <w:t>Licensing</w:t>
      </w:r>
      <w:r>
        <w:rPr>
          <w:b/>
          <w:spacing w:val="-7"/>
          <w:sz w:val="44"/>
        </w:rPr>
        <w:t xml:space="preserve"> </w:t>
      </w:r>
      <w:r>
        <w:rPr>
          <w:b/>
          <w:spacing w:val="-2"/>
          <w:sz w:val="44"/>
        </w:rPr>
        <w:t>Board</w:t>
      </w:r>
    </w:p>
    <w:p w14:paraId="61B0FFCA" w14:textId="77777777" w:rsidR="00500726" w:rsidRDefault="00500726">
      <w:pPr>
        <w:pStyle w:val="BodyText"/>
        <w:rPr>
          <w:b/>
          <w:sz w:val="48"/>
        </w:rPr>
      </w:pPr>
    </w:p>
    <w:p w14:paraId="5E51C1C5" w14:textId="77777777" w:rsidR="00500726" w:rsidRDefault="00500726">
      <w:pPr>
        <w:pStyle w:val="BodyText"/>
        <w:rPr>
          <w:b/>
          <w:sz w:val="48"/>
        </w:rPr>
      </w:pPr>
    </w:p>
    <w:p w14:paraId="01839729" w14:textId="77777777" w:rsidR="00500726" w:rsidRDefault="008C3667">
      <w:pPr>
        <w:spacing w:before="415" w:line="480" w:lineRule="auto"/>
        <w:ind w:left="1018" w:right="3920"/>
        <w:rPr>
          <w:b/>
          <w:sz w:val="44"/>
        </w:rPr>
      </w:pPr>
      <w:r>
        <w:rPr>
          <w:b/>
          <w:sz w:val="44"/>
        </w:rPr>
        <w:t>Equality</w:t>
      </w:r>
      <w:r>
        <w:rPr>
          <w:b/>
          <w:spacing w:val="-31"/>
          <w:sz w:val="44"/>
        </w:rPr>
        <w:t xml:space="preserve"> </w:t>
      </w:r>
      <w:r>
        <w:rPr>
          <w:b/>
          <w:sz w:val="44"/>
        </w:rPr>
        <w:t xml:space="preserve">Mainstreaming </w:t>
      </w:r>
      <w:r>
        <w:rPr>
          <w:b/>
          <w:spacing w:val="-4"/>
          <w:sz w:val="44"/>
        </w:rPr>
        <w:t>And</w:t>
      </w:r>
    </w:p>
    <w:p w14:paraId="304AA549" w14:textId="77777777" w:rsidR="00500726" w:rsidRDefault="008C3667">
      <w:pPr>
        <w:spacing w:line="480" w:lineRule="auto"/>
        <w:ind w:left="1018" w:right="1561"/>
        <w:rPr>
          <w:b/>
          <w:sz w:val="44"/>
        </w:rPr>
      </w:pPr>
      <w:r>
        <w:rPr>
          <w:b/>
          <w:sz w:val="44"/>
        </w:rPr>
        <w:t>Equality</w:t>
      </w:r>
      <w:r>
        <w:rPr>
          <w:b/>
          <w:spacing w:val="-10"/>
          <w:sz w:val="44"/>
        </w:rPr>
        <w:t xml:space="preserve"> </w:t>
      </w:r>
      <w:r>
        <w:rPr>
          <w:b/>
          <w:sz w:val="44"/>
        </w:rPr>
        <w:t>Outcomes</w:t>
      </w:r>
      <w:r>
        <w:rPr>
          <w:b/>
          <w:spacing w:val="-11"/>
          <w:sz w:val="44"/>
        </w:rPr>
        <w:t xml:space="preserve"> </w:t>
      </w:r>
      <w:r>
        <w:rPr>
          <w:b/>
          <w:sz w:val="44"/>
        </w:rPr>
        <w:t>Update</w:t>
      </w:r>
      <w:r>
        <w:rPr>
          <w:b/>
          <w:spacing w:val="-10"/>
          <w:sz w:val="44"/>
        </w:rPr>
        <w:t xml:space="preserve"> </w:t>
      </w:r>
      <w:r>
        <w:rPr>
          <w:b/>
          <w:sz w:val="44"/>
        </w:rPr>
        <w:t>Report April 2017</w:t>
      </w:r>
    </w:p>
    <w:p w14:paraId="3AB3AD80" w14:textId="77777777" w:rsidR="00500726" w:rsidRDefault="00500726">
      <w:pPr>
        <w:pStyle w:val="BodyText"/>
        <w:rPr>
          <w:b/>
          <w:sz w:val="48"/>
        </w:rPr>
      </w:pPr>
    </w:p>
    <w:p w14:paraId="1A13CD86" w14:textId="77777777" w:rsidR="00500726" w:rsidRDefault="00500726">
      <w:pPr>
        <w:pStyle w:val="BodyText"/>
        <w:spacing w:before="10"/>
        <w:rPr>
          <w:b/>
          <w:sz w:val="43"/>
        </w:rPr>
      </w:pPr>
    </w:p>
    <w:p w14:paraId="04C04A87" w14:textId="77777777" w:rsidR="00500726" w:rsidRDefault="008C3667">
      <w:pPr>
        <w:ind w:left="1018"/>
        <w:rPr>
          <w:b/>
          <w:sz w:val="44"/>
        </w:rPr>
      </w:pPr>
      <w:r>
        <w:rPr>
          <w:b/>
          <w:sz w:val="44"/>
        </w:rPr>
        <w:t>Equality</w:t>
      </w:r>
      <w:r>
        <w:rPr>
          <w:b/>
          <w:spacing w:val="-7"/>
          <w:sz w:val="44"/>
        </w:rPr>
        <w:t xml:space="preserve"> </w:t>
      </w:r>
      <w:r>
        <w:rPr>
          <w:b/>
          <w:sz w:val="44"/>
        </w:rPr>
        <w:t>Outcomes</w:t>
      </w:r>
      <w:r>
        <w:rPr>
          <w:b/>
          <w:spacing w:val="-4"/>
          <w:sz w:val="44"/>
        </w:rPr>
        <w:t xml:space="preserve"> </w:t>
      </w:r>
      <w:r>
        <w:rPr>
          <w:b/>
          <w:sz w:val="44"/>
        </w:rPr>
        <w:t>2017</w:t>
      </w:r>
      <w:r>
        <w:rPr>
          <w:b/>
          <w:spacing w:val="-4"/>
          <w:sz w:val="44"/>
        </w:rPr>
        <w:t xml:space="preserve"> </w:t>
      </w:r>
      <w:r>
        <w:rPr>
          <w:b/>
          <w:sz w:val="44"/>
        </w:rPr>
        <w:t>-</w:t>
      </w:r>
      <w:r>
        <w:rPr>
          <w:b/>
          <w:spacing w:val="-4"/>
          <w:sz w:val="44"/>
        </w:rPr>
        <w:t xml:space="preserve"> 2021</w:t>
      </w:r>
    </w:p>
    <w:p w14:paraId="5FF7BD09" w14:textId="77777777" w:rsidR="00500726" w:rsidRDefault="00500726">
      <w:pPr>
        <w:rPr>
          <w:sz w:val="44"/>
        </w:rPr>
        <w:sectPr w:rsidR="00500726">
          <w:type w:val="continuous"/>
          <w:pgSz w:w="11910" w:h="16840"/>
          <w:pgMar w:top="1940" w:right="840" w:bottom="280" w:left="400" w:header="720" w:footer="720" w:gutter="0"/>
          <w:cols w:space="720"/>
        </w:sectPr>
      </w:pPr>
    </w:p>
    <w:p w14:paraId="3E1BF19D" w14:textId="77777777" w:rsidR="00500726" w:rsidRDefault="008C3667">
      <w:pPr>
        <w:pStyle w:val="Heading1"/>
        <w:spacing w:before="69"/>
        <w:ind w:left="1018" w:firstLine="0"/>
      </w:pPr>
      <w:r>
        <w:rPr>
          <w:spacing w:val="-2"/>
        </w:rPr>
        <w:lastRenderedPageBreak/>
        <w:t>Contents</w:t>
      </w:r>
    </w:p>
    <w:p w14:paraId="5110EABA" w14:textId="77777777" w:rsidR="00500726" w:rsidRDefault="00500726">
      <w:pPr>
        <w:pStyle w:val="BodyText"/>
        <w:spacing w:before="10"/>
        <w:rPr>
          <w:b/>
          <w:sz w:val="23"/>
        </w:rPr>
      </w:pPr>
    </w:p>
    <w:p w14:paraId="1109C17B" w14:textId="77777777" w:rsidR="00500726" w:rsidRDefault="008C3667">
      <w:pPr>
        <w:pStyle w:val="BodyText"/>
        <w:ind w:left="1018"/>
      </w:pPr>
      <w:r>
        <w:rPr>
          <w:spacing w:val="-2"/>
        </w:rPr>
        <w:t>Foreword</w:t>
      </w:r>
    </w:p>
    <w:p w14:paraId="3E505257" w14:textId="77777777" w:rsidR="00500726" w:rsidRDefault="00500726">
      <w:pPr>
        <w:pStyle w:val="BodyText"/>
        <w:rPr>
          <w:sz w:val="26"/>
        </w:rPr>
      </w:pPr>
    </w:p>
    <w:p w14:paraId="2A73B876" w14:textId="77777777" w:rsidR="00500726" w:rsidRDefault="00500726">
      <w:pPr>
        <w:pStyle w:val="BodyText"/>
        <w:spacing w:before="1"/>
        <w:rPr>
          <w:sz w:val="22"/>
        </w:rPr>
      </w:pPr>
    </w:p>
    <w:p w14:paraId="34784D13" w14:textId="77777777" w:rsidR="00500726" w:rsidRDefault="008C3667">
      <w:pPr>
        <w:pStyle w:val="Heading1"/>
        <w:numPr>
          <w:ilvl w:val="0"/>
          <w:numId w:val="2"/>
        </w:numPr>
        <w:tabs>
          <w:tab w:val="left" w:pos="1738"/>
          <w:tab w:val="left" w:pos="1739"/>
        </w:tabs>
        <w:spacing w:line="275" w:lineRule="exact"/>
        <w:ind w:hanging="721"/>
      </w:pPr>
      <w:r>
        <w:rPr>
          <w:spacing w:val="-2"/>
        </w:rPr>
        <w:t>Introduction</w:t>
      </w:r>
    </w:p>
    <w:p w14:paraId="0631B350" w14:textId="77777777" w:rsidR="00500726" w:rsidRDefault="008C3667">
      <w:pPr>
        <w:pStyle w:val="ListParagraph"/>
        <w:numPr>
          <w:ilvl w:val="1"/>
          <w:numId w:val="2"/>
        </w:numPr>
        <w:tabs>
          <w:tab w:val="left" w:pos="1737"/>
          <w:tab w:val="left" w:pos="1739"/>
        </w:tabs>
        <w:spacing w:line="275" w:lineRule="exact"/>
        <w:ind w:hanging="721"/>
        <w:rPr>
          <w:sz w:val="24"/>
        </w:rPr>
      </w:pPr>
      <w:r>
        <w:rPr>
          <w:sz w:val="24"/>
        </w:rPr>
        <w:t>The</w:t>
      </w:r>
      <w:r>
        <w:rPr>
          <w:spacing w:val="-5"/>
          <w:sz w:val="24"/>
        </w:rPr>
        <w:t xml:space="preserve"> </w:t>
      </w:r>
      <w:r>
        <w:rPr>
          <w:sz w:val="24"/>
        </w:rPr>
        <w:t>Equalities</w:t>
      </w:r>
      <w:r>
        <w:rPr>
          <w:spacing w:val="-4"/>
          <w:sz w:val="24"/>
        </w:rPr>
        <w:t xml:space="preserve"> </w:t>
      </w:r>
      <w:r>
        <w:rPr>
          <w:sz w:val="24"/>
        </w:rPr>
        <w:t>Act</w:t>
      </w:r>
      <w:r>
        <w:rPr>
          <w:spacing w:val="-5"/>
          <w:sz w:val="24"/>
        </w:rPr>
        <w:t xml:space="preserve"> </w:t>
      </w:r>
      <w:r>
        <w:rPr>
          <w:sz w:val="24"/>
        </w:rPr>
        <w:t>2010</w:t>
      </w:r>
      <w:r>
        <w:rPr>
          <w:spacing w:val="-4"/>
          <w:sz w:val="24"/>
        </w:rPr>
        <w:t xml:space="preserve"> </w:t>
      </w:r>
      <w:r>
        <w:rPr>
          <w:sz w:val="24"/>
        </w:rPr>
        <w:t>-</w:t>
      </w:r>
      <w:r>
        <w:rPr>
          <w:spacing w:val="-4"/>
          <w:sz w:val="24"/>
        </w:rPr>
        <w:t xml:space="preserve"> </w:t>
      </w:r>
      <w:r>
        <w:rPr>
          <w:sz w:val="24"/>
        </w:rPr>
        <w:t>Specific</w:t>
      </w:r>
      <w:r>
        <w:rPr>
          <w:spacing w:val="-5"/>
          <w:sz w:val="24"/>
        </w:rPr>
        <w:t xml:space="preserve"> </w:t>
      </w:r>
      <w:r>
        <w:rPr>
          <w:spacing w:val="-2"/>
          <w:sz w:val="24"/>
        </w:rPr>
        <w:t>Duties</w:t>
      </w:r>
    </w:p>
    <w:p w14:paraId="3BB8BCA2" w14:textId="77777777" w:rsidR="00500726" w:rsidRDefault="008C3667">
      <w:pPr>
        <w:pStyle w:val="ListParagraph"/>
        <w:numPr>
          <w:ilvl w:val="1"/>
          <w:numId w:val="2"/>
        </w:numPr>
        <w:tabs>
          <w:tab w:val="left" w:pos="1738"/>
          <w:tab w:val="left" w:pos="1739"/>
        </w:tabs>
        <w:ind w:hanging="721"/>
        <w:rPr>
          <w:sz w:val="24"/>
        </w:rPr>
      </w:pPr>
      <w:r>
        <w:rPr>
          <w:sz w:val="24"/>
        </w:rPr>
        <w:t>Geography</w:t>
      </w:r>
      <w:r>
        <w:rPr>
          <w:spacing w:val="-5"/>
          <w:sz w:val="24"/>
        </w:rPr>
        <w:t xml:space="preserve"> </w:t>
      </w:r>
      <w:r>
        <w:rPr>
          <w:sz w:val="24"/>
        </w:rPr>
        <w:t>and</w:t>
      </w:r>
      <w:r>
        <w:rPr>
          <w:spacing w:val="-4"/>
          <w:sz w:val="24"/>
        </w:rPr>
        <w:t xml:space="preserve"> </w:t>
      </w:r>
      <w:r>
        <w:rPr>
          <w:spacing w:val="-2"/>
          <w:sz w:val="24"/>
        </w:rPr>
        <w:t>Population</w:t>
      </w:r>
    </w:p>
    <w:p w14:paraId="39297203" w14:textId="77777777" w:rsidR="00500726" w:rsidRDefault="008C3667">
      <w:pPr>
        <w:pStyle w:val="BodyText"/>
        <w:tabs>
          <w:tab w:val="left" w:pos="1738"/>
        </w:tabs>
        <w:ind w:left="1018"/>
      </w:pPr>
      <w:r>
        <w:rPr>
          <w:spacing w:val="-5"/>
        </w:rPr>
        <w:t>1.2</w:t>
      </w:r>
      <w:r>
        <w:tab/>
        <w:t>Structure</w:t>
      </w:r>
      <w:r>
        <w:rPr>
          <w:spacing w:val="-6"/>
        </w:rPr>
        <w:t xml:space="preserve"> </w:t>
      </w:r>
      <w:r>
        <w:t>of</w:t>
      </w:r>
      <w:r>
        <w:rPr>
          <w:spacing w:val="-6"/>
        </w:rPr>
        <w:t xml:space="preserve"> </w:t>
      </w:r>
      <w:r>
        <w:t>Falkirk</w:t>
      </w:r>
      <w:r>
        <w:rPr>
          <w:spacing w:val="-6"/>
        </w:rPr>
        <w:t xml:space="preserve"> </w:t>
      </w:r>
      <w:r>
        <w:t>Council</w:t>
      </w:r>
      <w:r>
        <w:rPr>
          <w:spacing w:val="-6"/>
        </w:rPr>
        <w:t xml:space="preserve"> </w:t>
      </w:r>
      <w:r>
        <w:t>Licensing</w:t>
      </w:r>
      <w:r>
        <w:rPr>
          <w:spacing w:val="-5"/>
        </w:rPr>
        <w:t xml:space="preserve"> </w:t>
      </w:r>
      <w:r>
        <w:rPr>
          <w:spacing w:val="-2"/>
        </w:rPr>
        <w:t>Board</w:t>
      </w:r>
    </w:p>
    <w:p w14:paraId="0607AACB" w14:textId="77777777" w:rsidR="00500726" w:rsidRDefault="00500726">
      <w:pPr>
        <w:pStyle w:val="BodyText"/>
        <w:spacing w:before="1"/>
      </w:pPr>
    </w:p>
    <w:p w14:paraId="6F2FEF15" w14:textId="77777777" w:rsidR="00500726" w:rsidRDefault="008C3667">
      <w:pPr>
        <w:pStyle w:val="Heading1"/>
        <w:numPr>
          <w:ilvl w:val="0"/>
          <w:numId w:val="2"/>
        </w:numPr>
        <w:tabs>
          <w:tab w:val="left" w:pos="1738"/>
          <w:tab w:val="left" w:pos="1739"/>
        </w:tabs>
        <w:spacing w:line="275" w:lineRule="exact"/>
        <w:ind w:hanging="721"/>
      </w:pPr>
      <w:r>
        <w:t>Mainstreaming</w:t>
      </w:r>
      <w:r>
        <w:rPr>
          <w:spacing w:val="-8"/>
        </w:rPr>
        <w:t xml:space="preserve"> </w:t>
      </w:r>
      <w:r>
        <w:t>Equalities</w:t>
      </w:r>
      <w:r>
        <w:rPr>
          <w:spacing w:val="-7"/>
        </w:rPr>
        <w:t xml:space="preserve"> </w:t>
      </w:r>
      <w:r>
        <w:t>and</w:t>
      </w:r>
      <w:r>
        <w:rPr>
          <w:spacing w:val="-7"/>
        </w:rPr>
        <w:t xml:space="preserve"> </w:t>
      </w:r>
      <w:r>
        <w:t>Equality</w:t>
      </w:r>
      <w:r>
        <w:rPr>
          <w:spacing w:val="-9"/>
        </w:rPr>
        <w:t xml:space="preserve"> </w:t>
      </w:r>
      <w:r>
        <w:t>Outcomes</w:t>
      </w:r>
      <w:r>
        <w:rPr>
          <w:spacing w:val="-7"/>
        </w:rPr>
        <w:t xml:space="preserve"> </w:t>
      </w:r>
      <w:r>
        <w:rPr>
          <w:spacing w:val="-2"/>
        </w:rPr>
        <w:t>Progress</w:t>
      </w:r>
    </w:p>
    <w:p w14:paraId="1CF3E175" w14:textId="77777777" w:rsidR="00500726" w:rsidRDefault="008C3667">
      <w:pPr>
        <w:pStyle w:val="ListParagraph"/>
        <w:numPr>
          <w:ilvl w:val="1"/>
          <w:numId w:val="2"/>
        </w:numPr>
        <w:tabs>
          <w:tab w:val="left" w:pos="1738"/>
          <w:tab w:val="left" w:pos="1739"/>
        </w:tabs>
        <w:spacing w:line="275" w:lineRule="exact"/>
        <w:ind w:hanging="721"/>
        <w:rPr>
          <w:sz w:val="24"/>
        </w:rPr>
      </w:pPr>
      <w:r>
        <w:rPr>
          <w:spacing w:val="-2"/>
          <w:sz w:val="24"/>
        </w:rPr>
        <w:t>Background</w:t>
      </w:r>
    </w:p>
    <w:p w14:paraId="531CFD79" w14:textId="77777777" w:rsidR="00500726" w:rsidRDefault="008C3667">
      <w:pPr>
        <w:pStyle w:val="ListParagraph"/>
        <w:numPr>
          <w:ilvl w:val="1"/>
          <w:numId w:val="2"/>
        </w:numPr>
        <w:tabs>
          <w:tab w:val="left" w:pos="1737"/>
          <w:tab w:val="left" w:pos="1739"/>
        </w:tabs>
        <w:spacing w:before="1"/>
        <w:ind w:hanging="721"/>
        <w:rPr>
          <w:sz w:val="24"/>
        </w:rPr>
      </w:pPr>
      <w:r>
        <w:rPr>
          <w:sz w:val="24"/>
        </w:rPr>
        <w:t>Increased</w:t>
      </w:r>
      <w:r>
        <w:rPr>
          <w:spacing w:val="-6"/>
          <w:sz w:val="24"/>
        </w:rPr>
        <w:t xml:space="preserve"> </w:t>
      </w:r>
      <w:r>
        <w:rPr>
          <w:sz w:val="24"/>
        </w:rPr>
        <w:t>Awareness</w:t>
      </w:r>
      <w:r>
        <w:rPr>
          <w:spacing w:val="-6"/>
          <w:sz w:val="24"/>
        </w:rPr>
        <w:t xml:space="preserve"> </w:t>
      </w:r>
      <w:r>
        <w:rPr>
          <w:sz w:val="24"/>
        </w:rPr>
        <w:t>of</w:t>
      </w:r>
      <w:r>
        <w:rPr>
          <w:spacing w:val="-6"/>
          <w:sz w:val="24"/>
        </w:rPr>
        <w:t xml:space="preserve"> </w:t>
      </w:r>
      <w:r>
        <w:rPr>
          <w:sz w:val="24"/>
        </w:rPr>
        <w:t>Equality</w:t>
      </w:r>
      <w:r>
        <w:rPr>
          <w:spacing w:val="-5"/>
          <w:sz w:val="24"/>
        </w:rPr>
        <w:t xml:space="preserve"> </w:t>
      </w:r>
      <w:r>
        <w:rPr>
          <w:spacing w:val="-2"/>
          <w:sz w:val="24"/>
        </w:rPr>
        <w:t>Duties</w:t>
      </w:r>
    </w:p>
    <w:p w14:paraId="1A34FF19" w14:textId="77777777" w:rsidR="00500726" w:rsidRDefault="008C3667">
      <w:pPr>
        <w:pStyle w:val="ListParagraph"/>
        <w:numPr>
          <w:ilvl w:val="1"/>
          <w:numId w:val="2"/>
        </w:numPr>
        <w:tabs>
          <w:tab w:val="left" w:pos="1738"/>
          <w:tab w:val="left" w:pos="1739"/>
        </w:tabs>
        <w:ind w:right="575"/>
        <w:rPr>
          <w:sz w:val="24"/>
        </w:rPr>
      </w:pPr>
      <w:r>
        <w:rPr>
          <w:sz w:val="24"/>
        </w:rPr>
        <w:t>Equality</w:t>
      </w:r>
      <w:r>
        <w:rPr>
          <w:spacing w:val="37"/>
          <w:sz w:val="24"/>
        </w:rPr>
        <w:t xml:space="preserve"> </w:t>
      </w:r>
      <w:r>
        <w:rPr>
          <w:sz w:val="24"/>
        </w:rPr>
        <w:t>and</w:t>
      </w:r>
      <w:r>
        <w:rPr>
          <w:spacing w:val="37"/>
          <w:sz w:val="24"/>
        </w:rPr>
        <w:t xml:space="preserve"> </w:t>
      </w:r>
      <w:r>
        <w:rPr>
          <w:sz w:val="24"/>
        </w:rPr>
        <w:t>Poverty</w:t>
      </w:r>
      <w:r>
        <w:rPr>
          <w:spacing w:val="38"/>
          <w:sz w:val="24"/>
        </w:rPr>
        <w:t xml:space="preserve"> </w:t>
      </w:r>
      <w:r>
        <w:rPr>
          <w:sz w:val="24"/>
        </w:rPr>
        <w:t>Impact</w:t>
      </w:r>
      <w:r>
        <w:rPr>
          <w:spacing w:val="37"/>
          <w:sz w:val="24"/>
        </w:rPr>
        <w:t xml:space="preserve"> </w:t>
      </w:r>
      <w:r>
        <w:rPr>
          <w:sz w:val="24"/>
        </w:rPr>
        <w:t>Assessment</w:t>
      </w:r>
      <w:r>
        <w:rPr>
          <w:spacing w:val="39"/>
          <w:sz w:val="24"/>
        </w:rPr>
        <w:t xml:space="preserve"> </w:t>
      </w:r>
      <w:r>
        <w:rPr>
          <w:sz w:val="24"/>
        </w:rPr>
        <w:t>of</w:t>
      </w:r>
      <w:r>
        <w:rPr>
          <w:spacing w:val="37"/>
          <w:sz w:val="24"/>
        </w:rPr>
        <w:t xml:space="preserve"> </w:t>
      </w:r>
      <w:r>
        <w:rPr>
          <w:sz w:val="24"/>
        </w:rPr>
        <w:t>revised</w:t>
      </w:r>
      <w:r>
        <w:rPr>
          <w:spacing w:val="38"/>
          <w:sz w:val="24"/>
        </w:rPr>
        <w:t xml:space="preserve"> </w:t>
      </w:r>
      <w:r>
        <w:rPr>
          <w:sz w:val="24"/>
        </w:rPr>
        <w:t>Statement</w:t>
      </w:r>
      <w:r>
        <w:rPr>
          <w:spacing w:val="37"/>
          <w:sz w:val="24"/>
        </w:rPr>
        <w:t xml:space="preserve"> </w:t>
      </w:r>
      <w:r>
        <w:rPr>
          <w:sz w:val="24"/>
        </w:rPr>
        <w:t>of</w:t>
      </w:r>
      <w:r>
        <w:rPr>
          <w:spacing w:val="37"/>
          <w:sz w:val="24"/>
        </w:rPr>
        <w:t xml:space="preserve"> </w:t>
      </w:r>
      <w:r>
        <w:rPr>
          <w:sz w:val="24"/>
        </w:rPr>
        <w:t xml:space="preserve">Licensing </w:t>
      </w:r>
      <w:r>
        <w:rPr>
          <w:spacing w:val="-2"/>
          <w:sz w:val="24"/>
        </w:rPr>
        <w:t>Policy</w:t>
      </w:r>
    </w:p>
    <w:p w14:paraId="7E2B2A62" w14:textId="77777777" w:rsidR="00500726" w:rsidRDefault="008C3667">
      <w:pPr>
        <w:pStyle w:val="ListParagraph"/>
        <w:numPr>
          <w:ilvl w:val="1"/>
          <w:numId w:val="2"/>
        </w:numPr>
        <w:tabs>
          <w:tab w:val="left" w:pos="1738"/>
          <w:tab w:val="left" w:pos="1739"/>
        </w:tabs>
        <w:ind w:hanging="721"/>
        <w:rPr>
          <w:sz w:val="24"/>
        </w:rPr>
      </w:pPr>
      <w:r>
        <w:rPr>
          <w:sz w:val="24"/>
        </w:rPr>
        <w:t>Capture</w:t>
      </w:r>
      <w:r>
        <w:rPr>
          <w:spacing w:val="-5"/>
          <w:sz w:val="24"/>
        </w:rPr>
        <w:t xml:space="preserve"> </w:t>
      </w:r>
      <w:r>
        <w:rPr>
          <w:sz w:val="24"/>
        </w:rPr>
        <w:t>of</w:t>
      </w:r>
      <w:r>
        <w:rPr>
          <w:spacing w:val="-6"/>
          <w:sz w:val="24"/>
        </w:rPr>
        <w:t xml:space="preserve"> </w:t>
      </w:r>
      <w:r>
        <w:rPr>
          <w:sz w:val="24"/>
        </w:rPr>
        <w:t>Equality</w:t>
      </w:r>
      <w:r>
        <w:rPr>
          <w:spacing w:val="-4"/>
          <w:sz w:val="24"/>
        </w:rPr>
        <w:t xml:space="preserve"> </w:t>
      </w:r>
      <w:r>
        <w:rPr>
          <w:sz w:val="24"/>
        </w:rPr>
        <w:t>Monitoring</w:t>
      </w:r>
      <w:r>
        <w:rPr>
          <w:spacing w:val="-4"/>
          <w:sz w:val="24"/>
        </w:rPr>
        <w:t xml:space="preserve"> </w:t>
      </w:r>
      <w:r>
        <w:rPr>
          <w:sz w:val="24"/>
        </w:rPr>
        <w:t>Information</w:t>
      </w:r>
      <w:r>
        <w:rPr>
          <w:spacing w:val="-5"/>
          <w:sz w:val="24"/>
        </w:rPr>
        <w:t xml:space="preserve"> </w:t>
      </w:r>
      <w:r>
        <w:rPr>
          <w:sz w:val="24"/>
        </w:rPr>
        <w:t>-</w:t>
      </w:r>
      <w:r>
        <w:rPr>
          <w:spacing w:val="-5"/>
          <w:sz w:val="24"/>
        </w:rPr>
        <w:t xml:space="preserve"> </w:t>
      </w:r>
      <w:r>
        <w:rPr>
          <w:sz w:val="24"/>
        </w:rPr>
        <w:t>Personal</w:t>
      </w:r>
      <w:r>
        <w:rPr>
          <w:spacing w:val="-4"/>
          <w:sz w:val="24"/>
        </w:rPr>
        <w:t xml:space="preserve"> </w:t>
      </w:r>
      <w:proofErr w:type="spellStart"/>
      <w:r>
        <w:rPr>
          <w:spacing w:val="-2"/>
          <w:sz w:val="24"/>
        </w:rPr>
        <w:t>Licenceholders</w:t>
      </w:r>
      <w:proofErr w:type="spellEnd"/>
    </w:p>
    <w:p w14:paraId="5905FCAB" w14:textId="77777777" w:rsidR="00500726" w:rsidRDefault="008C3667">
      <w:pPr>
        <w:pStyle w:val="ListParagraph"/>
        <w:numPr>
          <w:ilvl w:val="1"/>
          <w:numId w:val="2"/>
        </w:numPr>
        <w:tabs>
          <w:tab w:val="left" w:pos="1738"/>
          <w:tab w:val="left" w:pos="1739"/>
        </w:tabs>
        <w:ind w:hanging="721"/>
        <w:rPr>
          <w:sz w:val="24"/>
        </w:rPr>
      </w:pPr>
      <w:r>
        <w:rPr>
          <w:sz w:val="24"/>
        </w:rPr>
        <w:t>Capture</w:t>
      </w:r>
      <w:r>
        <w:rPr>
          <w:spacing w:val="-6"/>
          <w:sz w:val="24"/>
        </w:rPr>
        <w:t xml:space="preserve"> </w:t>
      </w:r>
      <w:r>
        <w:rPr>
          <w:sz w:val="24"/>
        </w:rPr>
        <w:t>of</w:t>
      </w:r>
      <w:r>
        <w:rPr>
          <w:spacing w:val="-7"/>
          <w:sz w:val="24"/>
        </w:rPr>
        <w:t xml:space="preserve"> </w:t>
      </w:r>
      <w:r>
        <w:rPr>
          <w:sz w:val="24"/>
        </w:rPr>
        <w:t>Equality</w:t>
      </w:r>
      <w:r>
        <w:rPr>
          <w:spacing w:val="-5"/>
          <w:sz w:val="24"/>
        </w:rPr>
        <w:t xml:space="preserve"> </w:t>
      </w:r>
      <w:r>
        <w:rPr>
          <w:sz w:val="24"/>
        </w:rPr>
        <w:t>Monitoring</w:t>
      </w:r>
      <w:r>
        <w:rPr>
          <w:spacing w:val="-5"/>
          <w:sz w:val="24"/>
        </w:rPr>
        <w:t xml:space="preserve"> </w:t>
      </w:r>
      <w:r>
        <w:rPr>
          <w:sz w:val="24"/>
        </w:rPr>
        <w:t>Information</w:t>
      </w:r>
      <w:r>
        <w:rPr>
          <w:spacing w:val="-6"/>
          <w:sz w:val="24"/>
        </w:rPr>
        <w:t xml:space="preserve"> </w:t>
      </w:r>
      <w:r>
        <w:rPr>
          <w:sz w:val="24"/>
        </w:rPr>
        <w:t>-</w:t>
      </w:r>
      <w:r>
        <w:rPr>
          <w:spacing w:val="-6"/>
          <w:sz w:val="24"/>
        </w:rPr>
        <w:t xml:space="preserve"> </w:t>
      </w:r>
      <w:r>
        <w:rPr>
          <w:sz w:val="24"/>
        </w:rPr>
        <w:t>Premises</w:t>
      </w:r>
      <w:r>
        <w:rPr>
          <w:spacing w:val="-5"/>
          <w:sz w:val="24"/>
        </w:rPr>
        <w:t xml:space="preserve"> </w:t>
      </w:r>
      <w:proofErr w:type="spellStart"/>
      <w:r>
        <w:rPr>
          <w:spacing w:val="-2"/>
          <w:sz w:val="24"/>
        </w:rPr>
        <w:t>Licenceholders</w:t>
      </w:r>
      <w:proofErr w:type="spellEnd"/>
    </w:p>
    <w:p w14:paraId="55BB0AC1" w14:textId="77777777" w:rsidR="00500726" w:rsidRDefault="008C3667">
      <w:pPr>
        <w:pStyle w:val="ListParagraph"/>
        <w:numPr>
          <w:ilvl w:val="1"/>
          <w:numId w:val="2"/>
        </w:numPr>
        <w:tabs>
          <w:tab w:val="left" w:pos="1738"/>
          <w:tab w:val="left" w:pos="1739"/>
        </w:tabs>
        <w:ind w:hanging="721"/>
        <w:rPr>
          <w:sz w:val="24"/>
        </w:rPr>
      </w:pPr>
      <w:r>
        <w:rPr>
          <w:sz w:val="24"/>
        </w:rPr>
        <w:t>Information</w:t>
      </w:r>
      <w:r>
        <w:rPr>
          <w:spacing w:val="-10"/>
          <w:sz w:val="24"/>
        </w:rPr>
        <w:t xml:space="preserve"> </w:t>
      </w:r>
      <w:r>
        <w:rPr>
          <w:spacing w:val="-2"/>
          <w:sz w:val="24"/>
        </w:rPr>
        <w:t>Events</w:t>
      </w:r>
    </w:p>
    <w:p w14:paraId="039877C4" w14:textId="77777777" w:rsidR="00500726" w:rsidRDefault="008C3667">
      <w:pPr>
        <w:pStyle w:val="ListParagraph"/>
        <w:numPr>
          <w:ilvl w:val="1"/>
          <w:numId w:val="2"/>
        </w:numPr>
        <w:tabs>
          <w:tab w:val="left" w:pos="1738"/>
          <w:tab w:val="left" w:pos="1739"/>
        </w:tabs>
        <w:ind w:hanging="721"/>
        <w:rPr>
          <w:sz w:val="24"/>
        </w:rPr>
      </w:pPr>
      <w:r>
        <w:rPr>
          <w:sz w:val="24"/>
        </w:rPr>
        <w:t>Development</w:t>
      </w:r>
      <w:r>
        <w:rPr>
          <w:spacing w:val="-6"/>
          <w:sz w:val="24"/>
        </w:rPr>
        <w:t xml:space="preserve"> </w:t>
      </w:r>
      <w:r>
        <w:rPr>
          <w:sz w:val="24"/>
        </w:rPr>
        <w:t>of</w:t>
      </w:r>
      <w:r>
        <w:rPr>
          <w:spacing w:val="-6"/>
          <w:sz w:val="24"/>
        </w:rPr>
        <w:t xml:space="preserve"> </w:t>
      </w:r>
      <w:r>
        <w:rPr>
          <w:sz w:val="24"/>
        </w:rPr>
        <w:t>a</w:t>
      </w:r>
      <w:r>
        <w:rPr>
          <w:spacing w:val="-6"/>
          <w:sz w:val="24"/>
        </w:rPr>
        <w:t xml:space="preserve"> </w:t>
      </w:r>
      <w:r>
        <w:rPr>
          <w:sz w:val="24"/>
        </w:rPr>
        <w:t>Customer</w:t>
      </w:r>
      <w:r>
        <w:rPr>
          <w:spacing w:val="-6"/>
          <w:sz w:val="24"/>
        </w:rPr>
        <w:t xml:space="preserve"> </w:t>
      </w:r>
      <w:r>
        <w:rPr>
          <w:sz w:val="24"/>
        </w:rPr>
        <w:t>Satisfaction</w:t>
      </w:r>
      <w:r>
        <w:rPr>
          <w:spacing w:val="-5"/>
          <w:sz w:val="24"/>
        </w:rPr>
        <w:t xml:space="preserve"> </w:t>
      </w:r>
      <w:r>
        <w:rPr>
          <w:spacing w:val="-2"/>
          <w:sz w:val="24"/>
        </w:rPr>
        <w:t>Survey</w:t>
      </w:r>
    </w:p>
    <w:p w14:paraId="0B375207" w14:textId="77777777" w:rsidR="00500726" w:rsidRDefault="00500726">
      <w:pPr>
        <w:pStyle w:val="BodyText"/>
        <w:spacing w:before="11"/>
        <w:rPr>
          <w:sz w:val="23"/>
        </w:rPr>
      </w:pPr>
    </w:p>
    <w:p w14:paraId="64529661" w14:textId="77777777" w:rsidR="00500726" w:rsidRDefault="008C3667">
      <w:pPr>
        <w:pStyle w:val="Heading1"/>
        <w:numPr>
          <w:ilvl w:val="0"/>
          <w:numId w:val="2"/>
        </w:numPr>
        <w:tabs>
          <w:tab w:val="left" w:pos="1738"/>
          <w:tab w:val="left" w:pos="1739"/>
        </w:tabs>
        <w:ind w:hanging="721"/>
        <w:rPr>
          <w:b w:val="0"/>
        </w:rPr>
      </w:pPr>
      <w:r>
        <w:t>Equality</w:t>
      </w:r>
      <w:r>
        <w:rPr>
          <w:spacing w:val="-8"/>
        </w:rPr>
        <w:t xml:space="preserve"> </w:t>
      </w:r>
      <w:r>
        <w:t>Outcomes</w:t>
      </w:r>
      <w:r>
        <w:rPr>
          <w:spacing w:val="-4"/>
        </w:rPr>
        <w:t xml:space="preserve"> </w:t>
      </w:r>
      <w:r>
        <w:t>and</w:t>
      </w:r>
      <w:r>
        <w:rPr>
          <w:spacing w:val="-4"/>
        </w:rPr>
        <w:t xml:space="preserve"> </w:t>
      </w:r>
      <w:r>
        <w:t>Action</w:t>
      </w:r>
      <w:r>
        <w:rPr>
          <w:spacing w:val="-5"/>
        </w:rPr>
        <w:t xml:space="preserve"> </w:t>
      </w:r>
      <w:r>
        <w:t>Plan</w:t>
      </w:r>
      <w:r>
        <w:rPr>
          <w:spacing w:val="-4"/>
        </w:rPr>
        <w:t xml:space="preserve"> </w:t>
      </w:r>
      <w:r>
        <w:t>2017</w:t>
      </w:r>
      <w:r>
        <w:rPr>
          <w:spacing w:val="-4"/>
        </w:rPr>
        <w:t xml:space="preserve"> </w:t>
      </w:r>
      <w:r>
        <w:t>-</w:t>
      </w:r>
      <w:r>
        <w:rPr>
          <w:spacing w:val="-5"/>
        </w:rPr>
        <w:t xml:space="preserve"> </w:t>
      </w:r>
      <w:r>
        <w:rPr>
          <w:spacing w:val="-4"/>
        </w:rPr>
        <w:t>2021</w:t>
      </w:r>
    </w:p>
    <w:p w14:paraId="4F5FFE26" w14:textId="77777777" w:rsidR="00500726" w:rsidRDefault="00500726">
      <w:pPr>
        <w:sectPr w:rsidR="00500726">
          <w:footerReference w:type="default" r:id="rId7"/>
          <w:pgSz w:w="11910" w:h="16840"/>
          <w:pgMar w:top="780" w:right="840" w:bottom="960" w:left="400" w:header="0" w:footer="779" w:gutter="0"/>
          <w:pgNumType w:start="2"/>
          <w:cols w:space="720"/>
        </w:sectPr>
      </w:pPr>
    </w:p>
    <w:p w14:paraId="30A5DBC3" w14:textId="77777777" w:rsidR="00500726" w:rsidRDefault="008C3667">
      <w:pPr>
        <w:spacing w:before="69"/>
        <w:ind w:left="1018"/>
        <w:rPr>
          <w:b/>
          <w:sz w:val="24"/>
        </w:rPr>
      </w:pPr>
      <w:r>
        <w:rPr>
          <w:b/>
          <w:spacing w:val="-2"/>
          <w:sz w:val="24"/>
        </w:rPr>
        <w:lastRenderedPageBreak/>
        <w:t>FOREWORD</w:t>
      </w:r>
    </w:p>
    <w:p w14:paraId="65EC8727" w14:textId="77777777" w:rsidR="00500726" w:rsidRDefault="00500726">
      <w:pPr>
        <w:pStyle w:val="BodyText"/>
        <w:spacing w:before="10"/>
        <w:rPr>
          <w:b/>
          <w:sz w:val="23"/>
        </w:rPr>
      </w:pPr>
    </w:p>
    <w:p w14:paraId="3E09CFAA" w14:textId="77777777" w:rsidR="00500726" w:rsidRDefault="008C3667">
      <w:pPr>
        <w:pStyle w:val="BodyText"/>
        <w:ind w:left="1018" w:right="573"/>
        <w:jc w:val="both"/>
      </w:pPr>
      <w:r>
        <w:t xml:space="preserve">I am pleased to present Falkirk Council Licensing Board’s second Equality Mainstreaming and Equality Outcomes Update Report which covers the period April 2015 to April 2017 and to </w:t>
      </w:r>
      <w:proofErr w:type="gramStart"/>
      <w:r>
        <w:t>once again endorse the Equality Outcomes</w:t>
      </w:r>
      <w:proofErr w:type="gramEnd"/>
      <w:r>
        <w:t xml:space="preserve"> for 2017 to </w:t>
      </w:r>
      <w:r>
        <w:rPr>
          <w:spacing w:val="-2"/>
        </w:rPr>
        <w:t>2021.</w:t>
      </w:r>
    </w:p>
    <w:p w14:paraId="19708733" w14:textId="77777777" w:rsidR="00500726" w:rsidRDefault="00500726">
      <w:pPr>
        <w:pStyle w:val="BodyText"/>
      </w:pPr>
    </w:p>
    <w:p w14:paraId="0CFF6C39" w14:textId="77777777" w:rsidR="00500726" w:rsidRDefault="008C3667">
      <w:pPr>
        <w:ind w:left="1018" w:right="574"/>
        <w:jc w:val="both"/>
        <w:rPr>
          <w:i/>
          <w:sz w:val="24"/>
        </w:rPr>
      </w:pPr>
      <w:r>
        <w:rPr>
          <w:sz w:val="24"/>
        </w:rPr>
        <w:t xml:space="preserve">We continue to </w:t>
      </w:r>
      <w:proofErr w:type="spellStart"/>
      <w:r>
        <w:rPr>
          <w:sz w:val="24"/>
        </w:rPr>
        <w:t>recognise</w:t>
      </w:r>
      <w:proofErr w:type="spellEnd"/>
      <w:r>
        <w:rPr>
          <w:sz w:val="24"/>
        </w:rPr>
        <w:t xml:space="preserve"> the importance of equality and believe that achieving equality and fairness for </w:t>
      </w:r>
      <w:proofErr w:type="gramStart"/>
      <w:r>
        <w:rPr>
          <w:sz w:val="24"/>
        </w:rPr>
        <w:t>all of</w:t>
      </w:r>
      <w:proofErr w:type="gramEnd"/>
      <w:r>
        <w:rPr>
          <w:sz w:val="24"/>
        </w:rPr>
        <w:t xml:space="preserve"> our community is an essential part of our goal to </w:t>
      </w:r>
      <w:r>
        <w:rPr>
          <w:i/>
          <w:sz w:val="24"/>
        </w:rPr>
        <w:t>“contribute to the health, safety and well-being of the people of Falkirk”.</w:t>
      </w:r>
    </w:p>
    <w:p w14:paraId="3DE77F21" w14:textId="77777777" w:rsidR="00500726" w:rsidRDefault="00500726">
      <w:pPr>
        <w:pStyle w:val="BodyText"/>
        <w:rPr>
          <w:i/>
        </w:rPr>
      </w:pPr>
    </w:p>
    <w:p w14:paraId="7504E635" w14:textId="77777777" w:rsidR="00500726" w:rsidRDefault="008C3667">
      <w:pPr>
        <w:pStyle w:val="BodyText"/>
        <w:ind w:left="1018" w:right="575"/>
        <w:jc w:val="both"/>
      </w:pPr>
      <w:r>
        <w:t>We have been actively working towards achieving our equality outcomes and we will continue to do this throughout the coming years.</w:t>
      </w:r>
      <w:r>
        <w:rPr>
          <w:spacing w:val="40"/>
        </w:rPr>
        <w:t xml:space="preserve"> </w:t>
      </w:r>
      <w:r>
        <w:t xml:space="preserve">Our premises licence holders and personal licence holders are across the spectrum of ages, nationalities and religions and we aim to ensure that their needs are taken account of and reflected in our </w:t>
      </w:r>
      <w:r>
        <w:rPr>
          <w:spacing w:val="-2"/>
        </w:rPr>
        <w:t>activities.</w:t>
      </w:r>
    </w:p>
    <w:p w14:paraId="58007B8F" w14:textId="77777777" w:rsidR="00500726" w:rsidRDefault="00500726">
      <w:pPr>
        <w:pStyle w:val="BodyText"/>
        <w:spacing w:before="1"/>
      </w:pPr>
    </w:p>
    <w:p w14:paraId="259103FA" w14:textId="77777777" w:rsidR="00500726" w:rsidRDefault="008C3667">
      <w:pPr>
        <w:ind w:left="1018"/>
        <w:jc w:val="both"/>
        <w:rPr>
          <w:b/>
          <w:sz w:val="24"/>
        </w:rPr>
      </w:pPr>
      <w:proofErr w:type="spellStart"/>
      <w:r>
        <w:rPr>
          <w:b/>
          <w:sz w:val="24"/>
        </w:rPr>
        <w:t>Councillor</w:t>
      </w:r>
      <w:proofErr w:type="spellEnd"/>
      <w:r>
        <w:rPr>
          <w:b/>
          <w:spacing w:val="-13"/>
          <w:sz w:val="24"/>
        </w:rPr>
        <w:t xml:space="preserve"> </w:t>
      </w:r>
      <w:r>
        <w:rPr>
          <w:b/>
          <w:sz w:val="24"/>
        </w:rPr>
        <w:t>Malcolm</w:t>
      </w:r>
      <w:r>
        <w:rPr>
          <w:b/>
          <w:spacing w:val="-12"/>
          <w:sz w:val="24"/>
        </w:rPr>
        <w:t xml:space="preserve"> </w:t>
      </w:r>
      <w:r>
        <w:rPr>
          <w:b/>
          <w:spacing w:val="-2"/>
          <w:sz w:val="24"/>
        </w:rPr>
        <w:t>Nicol</w:t>
      </w:r>
    </w:p>
    <w:p w14:paraId="47525E4B" w14:textId="77777777" w:rsidR="00500726" w:rsidRDefault="008C3667">
      <w:pPr>
        <w:ind w:left="1018"/>
        <w:jc w:val="both"/>
        <w:rPr>
          <w:b/>
          <w:sz w:val="24"/>
        </w:rPr>
      </w:pPr>
      <w:r>
        <w:rPr>
          <w:b/>
          <w:sz w:val="24"/>
        </w:rPr>
        <w:t>Chair</w:t>
      </w:r>
      <w:r>
        <w:rPr>
          <w:b/>
          <w:spacing w:val="-4"/>
          <w:sz w:val="24"/>
        </w:rPr>
        <w:t xml:space="preserve"> </w:t>
      </w:r>
      <w:r>
        <w:rPr>
          <w:b/>
          <w:sz w:val="24"/>
        </w:rPr>
        <w:t>of</w:t>
      </w:r>
      <w:r>
        <w:rPr>
          <w:b/>
          <w:spacing w:val="-3"/>
          <w:sz w:val="24"/>
        </w:rPr>
        <w:t xml:space="preserve"> </w:t>
      </w:r>
      <w:r>
        <w:rPr>
          <w:b/>
          <w:sz w:val="24"/>
        </w:rPr>
        <w:t>Falkirk</w:t>
      </w:r>
      <w:r>
        <w:rPr>
          <w:b/>
          <w:spacing w:val="-3"/>
          <w:sz w:val="24"/>
        </w:rPr>
        <w:t xml:space="preserve"> </w:t>
      </w:r>
      <w:r>
        <w:rPr>
          <w:b/>
          <w:sz w:val="24"/>
        </w:rPr>
        <w:t>Council’s</w:t>
      </w:r>
      <w:r>
        <w:rPr>
          <w:b/>
          <w:spacing w:val="-3"/>
          <w:sz w:val="24"/>
        </w:rPr>
        <w:t xml:space="preserve"> </w:t>
      </w:r>
      <w:r>
        <w:rPr>
          <w:b/>
          <w:sz w:val="24"/>
        </w:rPr>
        <w:t>Licensing</w:t>
      </w:r>
      <w:r>
        <w:rPr>
          <w:b/>
          <w:spacing w:val="-2"/>
          <w:sz w:val="24"/>
        </w:rPr>
        <w:t xml:space="preserve"> Board</w:t>
      </w:r>
    </w:p>
    <w:p w14:paraId="3DF8403C" w14:textId="77777777" w:rsidR="00500726" w:rsidRDefault="00500726">
      <w:pPr>
        <w:jc w:val="both"/>
        <w:rPr>
          <w:sz w:val="24"/>
        </w:rPr>
        <w:sectPr w:rsidR="00500726">
          <w:pgSz w:w="11910" w:h="16840"/>
          <w:pgMar w:top="780" w:right="840" w:bottom="960" w:left="400" w:header="0" w:footer="779" w:gutter="0"/>
          <w:cols w:space="720"/>
        </w:sectPr>
      </w:pPr>
    </w:p>
    <w:p w14:paraId="77C5013B" w14:textId="77777777" w:rsidR="00500726" w:rsidRDefault="008C3667">
      <w:pPr>
        <w:pStyle w:val="ListParagraph"/>
        <w:numPr>
          <w:ilvl w:val="0"/>
          <w:numId w:val="1"/>
        </w:numPr>
        <w:tabs>
          <w:tab w:val="left" w:pos="1738"/>
          <w:tab w:val="left" w:pos="1739"/>
        </w:tabs>
        <w:spacing w:before="69"/>
        <w:ind w:hanging="721"/>
        <w:rPr>
          <w:b/>
          <w:sz w:val="24"/>
        </w:rPr>
      </w:pPr>
      <w:r>
        <w:rPr>
          <w:b/>
          <w:spacing w:val="-2"/>
          <w:sz w:val="24"/>
        </w:rPr>
        <w:lastRenderedPageBreak/>
        <w:t>Introduction</w:t>
      </w:r>
    </w:p>
    <w:p w14:paraId="5BCD208E" w14:textId="77777777" w:rsidR="00500726" w:rsidRDefault="00500726">
      <w:pPr>
        <w:pStyle w:val="BodyText"/>
        <w:spacing w:before="11"/>
        <w:rPr>
          <w:b/>
          <w:sz w:val="23"/>
        </w:rPr>
      </w:pPr>
    </w:p>
    <w:p w14:paraId="6766C59E" w14:textId="77777777" w:rsidR="00500726" w:rsidRDefault="008C3667">
      <w:pPr>
        <w:pStyle w:val="ListParagraph"/>
        <w:numPr>
          <w:ilvl w:val="1"/>
          <w:numId w:val="1"/>
        </w:numPr>
        <w:tabs>
          <w:tab w:val="left" w:pos="1738"/>
          <w:tab w:val="left" w:pos="1739"/>
        </w:tabs>
        <w:ind w:hanging="721"/>
        <w:rPr>
          <w:b/>
          <w:sz w:val="24"/>
        </w:rPr>
      </w:pPr>
      <w:r>
        <w:rPr>
          <w:b/>
          <w:sz w:val="24"/>
        </w:rPr>
        <w:t>The</w:t>
      </w:r>
      <w:r>
        <w:rPr>
          <w:b/>
          <w:spacing w:val="-6"/>
          <w:sz w:val="24"/>
        </w:rPr>
        <w:t xml:space="preserve"> </w:t>
      </w:r>
      <w:r>
        <w:rPr>
          <w:b/>
          <w:sz w:val="24"/>
        </w:rPr>
        <w:t>Equalities</w:t>
      </w:r>
      <w:r>
        <w:rPr>
          <w:b/>
          <w:spacing w:val="-5"/>
          <w:sz w:val="24"/>
        </w:rPr>
        <w:t xml:space="preserve"> </w:t>
      </w:r>
      <w:r>
        <w:rPr>
          <w:b/>
          <w:sz w:val="24"/>
        </w:rPr>
        <w:t>Act</w:t>
      </w:r>
      <w:r>
        <w:rPr>
          <w:b/>
          <w:spacing w:val="-6"/>
          <w:sz w:val="24"/>
        </w:rPr>
        <w:t xml:space="preserve"> </w:t>
      </w:r>
      <w:r>
        <w:rPr>
          <w:b/>
          <w:sz w:val="24"/>
        </w:rPr>
        <w:t>2010</w:t>
      </w:r>
      <w:r>
        <w:rPr>
          <w:b/>
          <w:spacing w:val="-5"/>
          <w:sz w:val="24"/>
        </w:rPr>
        <w:t xml:space="preserve"> </w:t>
      </w:r>
      <w:r>
        <w:rPr>
          <w:b/>
          <w:sz w:val="24"/>
        </w:rPr>
        <w:t>-</w:t>
      </w:r>
      <w:r>
        <w:rPr>
          <w:b/>
          <w:spacing w:val="-5"/>
          <w:sz w:val="24"/>
        </w:rPr>
        <w:t xml:space="preserve"> </w:t>
      </w:r>
      <w:r>
        <w:rPr>
          <w:b/>
          <w:sz w:val="24"/>
        </w:rPr>
        <w:t>Specific</w:t>
      </w:r>
      <w:r>
        <w:rPr>
          <w:b/>
          <w:spacing w:val="-6"/>
          <w:sz w:val="24"/>
        </w:rPr>
        <w:t xml:space="preserve"> </w:t>
      </w:r>
      <w:r>
        <w:rPr>
          <w:b/>
          <w:spacing w:val="-2"/>
          <w:sz w:val="24"/>
        </w:rPr>
        <w:t>Duties</w:t>
      </w:r>
    </w:p>
    <w:p w14:paraId="6CB83D06" w14:textId="77777777" w:rsidR="00500726" w:rsidRDefault="00500726">
      <w:pPr>
        <w:pStyle w:val="BodyText"/>
        <w:spacing w:before="10"/>
        <w:rPr>
          <w:b/>
          <w:sz w:val="23"/>
        </w:rPr>
      </w:pPr>
    </w:p>
    <w:p w14:paraId="730A0E55" w14:textId="77777777" w:rsidR="00500726" w:rsidRDefault="008C3667">
      <w:pPr>
        <w:pStyle w:val="BodyText"/>
        <w:ind w:left="1738" w:right="613"/>
      </w:pPr>
      <w:r>
        <w:t>The requirement to produce an Equality Mainstreaming and Equality Outcomes</w:t>
      </w:r>
      <w:r>
        <w:rPr>
          <w:spacing w:val="-3"/>
        </w:rPr>
        <w:t xml:space="preserve"> </w:t>
      </w:r>
      <w:r>
        <w:t>report</w:t>
      </w:r>
      <w:r>
        <w:rPr>
          <w:spacing w:val="-3"/>
        </w:rPr>
        <w:t xml:space="preserve"> </w:t>
      </w:r>
      <w:r>
        <w:t>lies</w:t>
      </w:r>
      <w:r>
        <w:rPr>
          <w:spacing w:val="-3"/>
        </w:rPr>
        <w:t xml:space="preserve"> </w:t>
      </w:r>
      <w:r>
        <w:t>in</w:t>
      </w:r>
      <w:r>
        <w:rPr>
          <w:spacing w:val="-3"/>
        </w:rPr>
        <w:t xml:space="preserve"> </w:t>
      </w:r>
      <w:r>
        <w:t>the</w:t>
      </w:r>
      <w:r>
        <w:rPr>
          <w:spacing w:val="-3"/>
        </w:rPr>
        <w:t xml:space="preserve"> </w:t>
      </w:r>
      <w:r>
        <w:t>Equality</w:t>
      </w:r>
      <w:r>
        <w:rPr>
          <w:spacing w:val="-3"/>
        </w:rPr>
        <w:t xml:space="preserve"> </w:t>
      </w:r>
      <w:r>
        <w:t>Act</w:t>
      </w:r>
      <w:r>
        <w:rPr>
          <w:spacing w:val="-3"/>
        </w:rPr>
        <w:t xml:space="preserve"> </w:t>
      </w:r>
      <w:r>
        <w:t>2010</w:t>
      </w:r>
      <w:r>
        <w:rPr>
          <w:spacing w:val="-3"/>
        </w:rPr>
        <w:t xml:space="preserve"> </w:t>
      </w:r>
      <w:r>
        <w:t>and</w:t>
      </w:r>
      <w:r>
        <w:rPr>
          <w:spacing w:val="-3"/>
        </w:rPr>
        <w:t xml:space="preserve"> </w:t>
      </w:r>
      <w:r>
        <w:t>the</w:t>
      </w:r>
      <w:r>
        <w:rPr>
          <w:spacing w:val="-3"/>
        </w:rPr>
        <w:t xml:space="preserve"> </w:t>
      </w:r>
      <w:r>
        <w:t>specific</w:t>
      </w:r>
      <w:r>
        <w:rPr>
          <w:spacing w:val="-3"/>
        </w:rPr>
        <w:t xml:space="preserve"> </w:t>
      </w:r>
      <w:r>
        <w:t>duties</w:t>
      </w:r>
      <w:r>
        <w:rPr>
          <w:spacing w:val="-3"/>
        </w:rPr>
        <w:t xml:space="preserve"> </w:t>
      </w:r>
      <w:r>
        <w:t>which</w:t>
      </w:r>
      <w:r>
        <w:rPr>
          <w:spacing w:val="-3"/>
        </w:rPr>
        <w:t xml:space="preserve"> </w:t>
      </w:r>
      <w:r>
        <w:t>are imposed by The Equality Act 2010 (Specific Duties) (Scotland) Regulations 2012.</w:t>
      </w:r>
      <w:r>
        <w:rPr>
          <w:spacing w:val="40"/>
        </w:rPr>
        <w:t xml:space="preserve"> </w:t>
      </w:r>
      <w:r>
        <w:t>The purpose of this report is to outline the progress Falkirk Licensing Board has made against its Equality Outcomes detailed in the Equality Mainstreaming and Equality Outcomes report 2015 and to set out new</w:t>
      </w:r>
      <w:r>
        <w:rPr>
          <w:spacing w:val="40"/>
        </w:rPr>
        <w:t xml:space="preserve"> </w:t>
      </w:r>
      <w:r>
        <w:t xml:space="preserve">Equality Outcomes for the next </w:t>
      </w:r>
      <w:proofErr w:type="gramStart"/>
      <w:r>
        <w:t>4 year</w:t>
      </w:r>
      <w:proofErr w:type="gramEnd"/>
      <w:r>
        <w:t xml:space="preserve"> period.</w:t>
      </w:r>
      <w:r>
        <w:rPr>
          <w:spacing w:val="40"/>
        </w:rPr>
        <w:t xml:space="preserve"> </w:t>
      </w:r>
      <w:r>
        <w:t>The Equality Outcomes and Action Plan 2017 -2021 is Appendix 1 to this report.</w:t>
      </w:r>
    </w:p>
    <w:p w14:paraId="63D4B628" w14:textId="77777777" w:rsidR="00500726" w:rsidRDefault="00500726">
      <w:pPr>
        <w:pStyle w:val="BodyText"/>
        <w:spacing w:before="2"/>
      </w:pPr>
    </w:p>
    <w:p w14:paraId="725D104B" w14:textId="77777777" w:rsidR="00500726" w:rsidRDefault="008C3667">
      <w:pPr>
        <w:pStyle w:val="Heading1"/>
        <w:ind w:firstLine="0"/>
      </w:pPr>
      <w:r>
        <w:t>A</w:t>
      </w:r>
      <w:r>
        <w:rPr>
          <w:spacing w:val="-7"/>
        </w:rPr>
        <w:t xml:space="preserve"> </w:t>
      </w:r>
      <w:r>
        <w:t>mainstreaming</w:t>
      </w:r>
      <w:r>
        <w:rPr>
          <w:spacing w:val="-7"/>
        </w:rPr>
        <w:t xml:space="preserve"> </w:t>
      </w:r>
      <w:r>
        <w:rPr>
          <w:spacing w:val="-2"/>
        </w:rPr>
        <w:t>report</w:t>
      </w:r>
    </w:p>
    <w:p w14:paraId="7746FF6F" w14:textId="77777777" w:rsidR="00500726" w:rsidRDefault="00500726">
      <w:pPr>
        <w:pStyle w:val="BodyText"/>
        <w:spacing w:before="10"/>
        <w:rPr>
          <w:b/>
          <w:sz w:val="23"/>
        </w:rPr>
      </w:pPr>
    </w:p>
    <w:p w14:paraId="79C23EA1" w14:textId="77777777" w:rsidR="00500726" w:rsidRDefault="008C3667">
      <w:pPr>
        <w:pStyle w:val="BodyText"/>
        <w:ind w:left="1738" w:right="656"/>
      </w:pPr>
      <w:r>
        <w:t>Mainstreaming simply means that equality is built into the way that the Licensing</w:t>
      </w:r>
      <w:r>
        <w:rPr>
          <w:spacing w:val="-3"/>
        </w:rPr>
        <w:t xml:space="preserve"> </w:t>
      </w:r>
      <w:r>
        <w:t>Board</w:t>
      </w:r>
      <w:r>
        <w:rPr>
          <w:spacing w:val="-3"/>
        </w:rPr>
        <w:t xml:space="preserve"> </w:t>
      </w:r>
      <w:r>
        <w:t>carries</w:t>
      </w:r>
      <w:r>
        <w:rPr>
          <w:spacing w:val="-3"/>
        </w:rPr>
        <w:t xml:space="preserve"> </w:t>
      </w:r>
      <w:r>
        <w:t>out</w:t>
      </w:r>
      <w:r>
        <w:rPr>
          <w:spacing w:val="-3"/>
        </w:rPr>
        <w:t xml:space="preserve"> </w:t>
      </w:r>
      <w:r>
        <w:t>its</w:t>
      </w:r>
      <w:r>
        <w:rPr>
          <w:spacing w:val="-3"/>
        </w:rPr>
        <w:t xml:space="preserve"> </w:t>
      </w:r>
      <w:r>
        <w:t>duties,</w:t>
      </w:r>
      <w:r>
        <w:rPr>
          <w:spacing w:val="-3"/>
        </w:rPr>
        <w:t xml:space="preserve"> </w:t>
      </w:r>
      <w:r>
        <w:t>the</w:t>
      </w:r>
      <w:r>
        <w:rPr>
          <w:spacing w:val="-3"/>
        </w:rPr>
        <w:t xml:space="preserve"> </w:t>
      </w:r>
      <w:r>
        <w:t>way</w:t>
      </w:r>
      <w:r>
        <w:rPr>
          <w:spacing w:val="-3"/>
        </w:rPr>
        <w:t xml:space="preserve"> </w:t>
      </w:r>
      <w:r>
        <w:t>decisions</w:t>
      </w:r>
      <w:r>
        <w:rPr>
          <w:spacing w:val="-3"/>
        </w:rPr>
        <w:t xml:space="preserve"> </w:t>
      </w:r>
      <w:r>
        <w:t>are</w:t>
      </w:r>
      <w:r>
        <w:rPr>
          <w:spacing w:val="-3"/>
        </w:rPr>
        <w:t xml:space="preserve"> </w:t>
      </w:r>
      <w:r>
        <w:t>made,</w:t>
      </w:r>
      <w:r>
        <w:rPr>
          <w:spacing w:val="-3"/>
        </w:rPr>
        <w:t xml:space="preserve"> </w:t>
      </w:r>
      <w:r>
        <w:t>our performance and how we can improve.</w:t>
      </w:r>
    </w:p>
    <w:p w14:paraId="2BE9A9B0" w14:textId="77777777" w:rsidR="00500726" w:rsidRDefault="00500726">
      <w:pPr>
        <w:pStyle w:val="BodyText"/>
        <w:spacing w:before="1"/>
      </w:pPr>
    </w:p>
    <w:p w14:paraId="3E1FA0E0" w14:textId="77777777" w:rsidR="00500726" w:rsidRDefault="008C3667">
      <w:pPr>
        <w:pStyle w:val="Heading1"/>
        <w:spacing w:before="1"/>
        <w:ind w:right="656" w:hanging="1"/>
      </w:pPr>
      <w:r>
        <w:t>A</w:t>
      </w:r>
      <w:r>
        <w:rPr>
          <w:spacing w:val="-4"/>
        </w:rPr>
        <w:t xml:space="preserve"> </w:t>
      </w:r>
      <w:r>
        <w:t>report</w:t>
      </w:r>
      <w:r>
        <w:rPr>
          <w:spacing w:val="-4"/>
        </w:rPr>
        <w:t xml:space="preserve"> </w:t>
      </w:r>
      <w:r>
        <w:t>on</w:t>
      </w:r>
      <w:r>
        <w:rPr>
          <w:spacing w:val="-4"/>
        </w:rPr>
        <w:t xml:space="preserve"> </w:t>
      </w:r>
      <w:r>
        <w:t>progress</w:t>
      </w:r>
      <w:r>
        <w:rPr>
          <w:spacing w:val="-4"/>
        </w:rPr>
        <w:t xml:space="preserve"> </w:t>
      </w:r>
      <w:r>
        <w:t>made</w:t>
      </w:r>
      <w:r>
        <w:rPr>
          <w:spacing w:val="-4"/>
        </w:rPr>
        <w:t xml:space="preserve"> </w:t>
      </w:r>
      <w:r>
        <w:t>towards</w:t>
      </w:r>
      <w:r>
        <w:rPr>
          <w:spacing w:val="-4"/>
        </w:rPr>
        <w:t xml:space="preserve"> </w:t>
      </w:r>
      <w:r>
        <w:t>achieving</w:t>
      </w:r>
      <w:r>
        <w:rPr>
          <w:spacing w:val="-4"/>
        </w:rPr>
        <w:t xml:space="preserve"> </w:t>
      </w:r>
      <w:r>
        <w:t>equality</w:t>
      </w:r>
      <w:r>
        <w:rPr>
          <w:spacing w:val="-7"/>
        </w:rPr>
        <w:t xml:space="preserve"> </w:t>
      </w:r>
      <w:r>
        <w:t>outcomes published in 2015</w:t>
      </w:r>
    </w:p>
    <w:p w14:paraId="5E6B8658" w14:textId="77777777" w:rsidR="00500726" w:rsidRDefault="00500726">
      <w:pPr>
        <w:pStyle w:val="BodyText"/>
        <w:spacing w:before="10"/>
        <w:rPr>
          <w:b/>
          <w:sz w:val="23"/>
        </w:rPr>
      </w:pPr>
    </w:p>
    <w:p w14:paraId="5E0DB70F" w14:textId="77777777" w:rsidR="00500726" w:rsidRDefault="008C3667">
      <w:pPr>
        <w:pStyle w:val="BodyText"/>
        <w:ind w:left="1738" w:right="572"/>
        <w:jc w:val="both"/>
      </w:pPr>
      <w:r>
        <w:t>The mid-term report published in 2015 looked at what had changed since the Equalities Strategy was published in 2013 and what we needed to do by way of improvement. These in effect became the Licensing Board’s equality</w:t>
      </w:r>
      <w:r>
        <w:rPr>
          <w:spacing w:val="40"/>
        </w:rPr>
        <w:t xml:space="preserve"> </w:t>
      </w:r>
      <w:r>
        <w:t>actions</w:t>
      </w:r>
      <w:r>
        <w:rPr>
          <w:spacing w:val="-2"/>
        </w:rPr>
        <w:t xml:space="preserve"> </w:t>
      </w:r>
      <w:r>
        <w:t>up</w:t>
      </w:r>
      <w:r>
        <w:rPr>
          <w:spacing w:val="-2"/>
        </w:rPr>
        <w:t xml:space="preserve"> </w:t>
      </w:r>
      <w:r>
        <w:t>to</w:t>
      </w:r>
      <w:r>
        <w:rPr>
          <w:spacing w:val="-2"/>
        </w:rPr>
        <w:t xml:space="preserve"> </w:t>
      </w:r>
      <w:r>
        <w:t>2017</w:t>
      </w:r>
      <w:r>
        <w:rPr>
          <w:spacing w:val="-2"/>
        </w:rPr>
        <w:t xml:space="preserve"> </w:t>
      </w:r>
      <w:r>
        <w:t>and</w:t>
      </w:r>
      <w:r>
        <w:rPr>
          <w:spacing w:val="-2"/>
        </w:rPr>
        <w:t xml:space="preserve"> </w:t>
      </w:r>
      <w:r>
        <w:t>are</w:t>
      </w:r>
      <w:r>
        <w:rPr>
          <w:spacing w:val="-2"/>
        </w:rPr>
        <w:t xml:space="preserve"> </w:t>
      </w:r>
      <w:r>
        <w:t>attached</w:t>
      </w:r>
      <w:r>
        <w:rPr>
          <w:spacing w:val="-2"/>
        </w:rPr>
        <w:t xml:space="preserve"> </w:t>
      </w:r>
      <w:r>
        <w:t>as</w:t>
      </w:r>
      <w:r>
        <w:rPr>
          <w:spacing w:val="-2"/>
        </w:rPr>
        <w:t xml:space="preserve"> </w:t>
      </w:r>
      <w:r>
        <w:t>Appendix</w:t>
      </w:r>
      <w:r>
        <w:rPr>
          <w:spacing w:val="-2"/>
        </w:rPr>
        <w:t xml:space="preserve"> </w:t>
      </w:r>
      <w:r>
        <w:t>2.</w:t>
      </w:r>
      <w:r>
        <w:rPr>
          <w:spacing w:val="40"/>
        </w:rPr>
        <w:t xml:space="preserve"> </w:t>
      </w:r>
      <w:r>
        <w:t>It</w:t>
      </w:r>
      <w:r>
        <w:rPr>
          <w:spacing w:val="-2"/>
        </w:rPr>
        <w:t xml:space="preserve"> </w:t>
      </w:r>
      <w:r>
        <w:t>might</w:t>
      </w:r>
      <w:r>
        <w:rPr>
          <w:spacing w:val="-2"/>
        </w:rPr>
        <w:t xml:space="preserve"> </w:t>
      </w:r>
      <w:r>
        <w:t>also</w:t>
      </w:r>
      <w:r>
        <w:rPr>
          <w:spacing w:val="-2"/>
        </w:rPr>
        <w:t xml:space="preserve"> </w:t>
      </w:r>
      <w:r>
        <w:t>be</w:t>
      </w:r>
      <w:r>
        <w:rPr>
          <w:spacing w:val="-2"/>
        </w:rPr>
        <w:t xml:space="preserve"> </w:t>
      </w:r>
      <w:r>
        <w:t>that</w:t>
      </w:r>
      <w:r>
        <w:rPr>
          <w:spacing w:val="-1"/>
        </w:rPr>
        <w:t xml:space="preserve"> </w:t>
      </w:r>
      <w:r>
        <w:t>since 2015 some of our equality outcomes are no longer relevant or that we were unable to make progress.</w:t>
      </w:r>
      <w:r>
        <w:rPr>
          <w:spacing w:val="40"/>
        </w:rPr>
        <w:t xml:space="preserve"> </w:t>
      </w:r>
      <w:r>
        <w:t xml:space="preserve">Where this is the case, we have explained the </w:t>
      </w:r>
      <w:r>
        <w:rPr>
          <w:spacing w:val="-2"/>
        </w:rPr>
        <w:t>position.</w:t>
      </w:r>
    </w:p>
    <w:p w14:paraId="4F34932A" w14:textId="77777777" w:rsidR="00500726" w:rsidRDefault="00500726">
      <w:pPr>
        <w:pStyle w:val="BodyText"/>
        <w:spacing w:before="1"/>
      </w:pPr>
    </w:p>
    <w:p w14:paraId="2EFE8E7F" w14:textId="77777777" w:rsidR="00500726" w:rsidRDefault="008C3667">
      <w:pPr>
        <w:pStyle w:val="Heading1"/>
        <w:numPr>
          <w:ilvl w:val="1"/>
          <w:numId w:val="1"/>
        </w:numPr>
        <w:tabs>
          <w:tab w:val="left" w:pos="1738"/>
          <w:tab w:val="left" w:pos="1739"/>
        </w:tabs>
        <w:ind w:hanging="721"/>
      </w:pPr>
      <w:r>
        <w:t>Geography</w:t>
      </w:r>
      <w:r>
        <w:rPr>
          <w:spacing w:val="-2"/>
        </w:rPr>
        <w:t xml:space="preserve"> </w:t>
      </w:r>
      <w:r>
        <w:t>and</w:t>
      </w:r>
      <w:r>
        <w:rPr>
          <w:spacing w:val="-1"/>
        </w:rPr>
        <w:t xml:space="preserve"> </w:t>
      </w:r>
      <w:r>
        <w:rPr>
          <w:spacing w:val="-2"/>
        </w:rPr>
        <w:t>Population</w:t>
      </w:r>
    </w:p>
    <w:p w14:paraId="76AD689D" w14:textId="77777777" w:rsidR="00500726" w:rsidRDefault="00500726">
      <w:pPr>
        <w:pStyle w:val="BodyText"/>
        <w:spacing w:before="10"/>
        <w:rPr>
          <w:b/>
          <w:sz w:val="23"/>
        </w:rPr>
      </w:pPr>
    </w:p>
    <w:p w14:paraId="75933E00" w14:textId="77777777" w:rsidR="00500726" w:rsidRDefault="008C3667">
      <w:pPr>
        <w:pStyle w:val="BodyText"/>
        <w:spacing w:before="1"/>
        <w:ind w:left="1738" w:right="573"/>
        <w:jc w:val="both"/>
      </w:pPr>
      <w:r>
        <w:t xml:space="preserve">The Falkirk Council area is situated right at the </w:t>
      </w:r>
      <w:proofErr w:type="spellStart"/>
      <w:r>
        <w:t>centre</w:t>
      </w:r>
      <w:proofErr w:type="spellEnd"/>
      <w:r>
        <w:t xml:space="preserve"> of Scotland.</w:t>
      </w:r>
      <w:r>
        <w:rPr>
          <w:spacing w:val="40"/>
        </w:rPr>
        <w:t xml:space="preserve"> </w:t>
      </w:r>
      <w:r>
        <w:t xml:space="preserve">The 2015 population for Falkirk is </w:t>
      </w:r>
      <w:proofErr w:type="gramStart"/>
      <w:r>
        <w:rPr>
          <w:b/>
        </w:rPr>
        <w:t>158,460</w:t>
      </w:r>
      <w:r>
        <w:t>;</w:t>
      </w:r>
      <w:proofErr w:type="gramEnd"/>
      <w:r>
        <w:t xml:space="preserve"> an increase of 0.5 per cent from 157,690 in 2014. The population of Falkirk accounts for 2.9 per cent of the total</w:t>
      </w:r>
      <w:r>
        <w:rPr>
          <w:spacing w:val="40"/>
        </w:rPr>
        <w:t xml:space="preserve"> </w:t>
      </w:r>
      <w:r>
        <w:t>population of Scotland.</w:t>
      </w:r>
      <w:r>
        <w:rPr>
          <w:spacing w:val="40"/>
        </w:rPr>
        <w:t xml:space="preserve"> </w:t>
      </w:r>
      <w:r>
        <w:t xml:space="preserve">Our area is one of the best connected in Scotland, equidistant between Glasgow and Edinburgh and at the heart of the motorway </w:t>
      </w:r>
      <w:r>
        <w:rPr>
          <w:spacing w:val="-2"/>
        </w:rPr>
        <w:t>network.</w:t>
      </w:r>
    </w:p>
    <w:p w14:paraId="2CBE86A7" w14:textId="77777777" w:rsidR="00500726" w:rsidRDefault="00500726">
      <w:pPr>
        <w:pStyle w:val="BodyText"/>
      </w:pPr>
    </w:p>
    <w:p w14:paraId="244089DD" w14:textId="77777777" w:rsidR="00500726" w:rsidRDefault="008C3667">
      <w:pPr>
        <w:pStyle w:val="Heading1"/>
        <w:numPr>
          <w:ilvl w:val="1"/>
          <w:numId w:val="1"/>
        </w:numPr>
        <w:tabs>
          <w:tab w:val="left" w:pos="1738"/>
          <w:tab w:val="left" w:pos="1739"/>
        </w:tabs>
        <w:ind w:hanging="721"/>
      </w:pPr>
      <w:r>
        <w:t>The</w:t>
      </w:r>
      <w:r>
        <w:rPr>
          <w:spacing w:val="-5"/>
        </w:rPr>
        <w:t xml:space="preserve"> </w:t>
      </w:r>
      <w:r>
        <w:t>Structure</w:t>
      </w:r>
      <w:r>
        <w:rPr>
          <w:spacing w:val="-5"/>
        </w:rPr>
        <w:t xml:space="preserve"> </w:t>
      </w:r>
      <w:r>
        <w:t>of</w:t>
      </w:r>
      <w:r>
        <w:rPr>
          <w:spacing w:val="-5"/>
        </w:rPr>
        <w:t xml:space="preserve"> </w:t>
      </w:r>
      <w:r>
        <w:t>Falkirk</w:t>
      </w:r>
      <w:r>
        <w:rPr>
          <w:spacing w:val="-5"/>
        </w:rPr>
        <w:t xml:space="preserve"> </w:t>
      </w:r>
      <w:r>
        <w:t>Council</w:t>
      </w:r>
      <w:r>
        <w:rPr>
          <w:spacing w:val="-5"/>
        </w:rPr>
        <w:t xml:space="preserve"> </w:t>
      </w:r>
      <w:r>
        <w:t>Licensing</w:t>
      </w:r>
      <w:r>
        <w:rPr>
          <w:spacing w:val="-4"/>
        </w:rPr>
        <w:t xml:space="preserve"> </w:t>
      </w:r>
      <w:r>
        <w:rPr>
          <w:spacing w:val="-2"/>
        </w:rPr>
        <w:t>Board</w:t>
      </w:r>
    </w:p>
    <w:p w14:paraId="5AF5AAEA" w14:textId="77777777" w:rsidR="00500726" w:rsidRDefault="00500726">
      <w:pPr>
        <w:pStyle w:val="BodyText"/>
        <w:spacing w:before="3"/>
        <w:rPr>
          <w:b/>
        </w:rPr>
      </w:pPr>
    </w:p>
    <w:p w14:paraId="1DAAC5BA" w14:textId="77777777" w:rsidR="00500726" w:rsidRDefault="008C3667">
      <w:pPr>
        <w:pStyle w:val="BodyText"/>
        <w:ind w:left="1738" w:right="574"/>
        <w:jc w:val="both"/>
      </w:pPr>
      <w:r>
        <w:t>Falkirk Council Licensing Board deals with the granting of licences for the sale and supply of alcohol and for various gambling activities.</w:t>
      </w:r>
      <w:r>
        <w:rPr>
          <w:spacing w:val="40"/>
        </w:rPr>
        <w:t xml:space="preserve">  </w:t>
      </w:r>
      <w:r>
        <w:t>The members of</w:t>
      </w:r>
      <w:r>
        <w:rPr>
          <w:spacing w:val="40"/>
        </w:rPr>
        <w:t xml:space="preserve"> </w:t>
      </w:r>
      <w:r>
        <w:t xml:space="preserve">the Board are local members who are appointed by Falkirk Council. The Convener of the Licensing Board is </w:t>
      </w:r>
      <w:proofErr w:type="spellStart"/>
      <w:r>
        <w:t>Councillor</w:t>
      </w:r>
      <w:proofErr w:type="spellEnd"/>
      <w:r>
        <w:t xml:space="preserve"> Malcolm </w:t>
      </w:r>
      <w:proofErr w:type="gramStart"/>
      <w:r>
        <w:t>Nicol</w:t>
      </w:r>
      <w:proofErr w:type="gramEnd"/>
      <w:r>
        <w:t xml:space="preserve"> and the Depute Convener is </w:t>
      </w:r>
      <w:proofErr w:type="spellStart"/>
      <w:r>
        <w:t>Councillor</w:t>
      </w:r>
      <w:proofErr w:type="spellEnd"/>
      <w:r>
        <w:t xml:space="preserve"> Allyson Black.</w:t>
      </w:r>
      <w:r>
        <w:rPr>
          <w:spacing w:val="80"/>
        </w:rPr>
        <w:t xml:space="preserve"> </w:t>
      </w:r>
      <w:r>
        <w:t>The Clerk to the Licensing Board is Colin Moodie.</w:t>
      </w:r>
    </w:p>
    <w:p w14:paraId="3B702791" w14:textId="77777777" w:rsidR="00500726" w:rsidRDefault="00500726">
      <w:pPr>
        <w:pStyle w:val="BodyText"/>
        <w:spacing w:before="4"/>
      </w:pPr>
    </w:p>
    <w:p w14:paraId="58AACBF4" w14:textId="77777777" w:rsidR="00500726" w:rsidRDefault="008C3667">
      <w:pPr>
        <w:pStyle w:val="BodyText"/>
        <w:ind w:left="1738" w:right="575"/>
        <w:jc w:val="both"/>
      </w:pPr>
      <w:r>
        <w:t xml:space="preserve">Applications are made to the Licensing Section who provides the </w:t>
      </w:r>
      <w:proofErr w:type="gramStart"/>
      <w:r>
        <w:t>day to day</w:t>
      </w:r>
      <w:proofErr w:type="gramEnd"/>
      <w:r>
        <w:t xml:space="preserve"> administrative support to the Board.</w:t>
      </w:r>
    </w:p>
    <w:p w14:paraId="2B5F2729" w14:textId="77777777" w:rsidR="00500726" w:rsidRDefault="00500726">
      <w:pPr>
        <w:jc w:val="both"/>
        <w:sectPr w:rsidR="00500726">
          <w:pgSz w:w="11910" w:h="16840"/>
          <w:pgMar w:top="780" w:right="840" w:bottom="960" w:left="400" w:header="0" w:footer="779" w:gutter="0"/>
          <w:cols w:space="720"/>
        </w:sectPr>
      </w:pPr>
    </w:p>
    <w:p w14:paraId="7C6E095C" w14:textId="77777777" w:rsidR="00500726" w:rsidRDefault="008C3667">
      <w:pPr>
        <w:pStyle w:val="Heading1"/>
        <w:numPr>
          <w:ilvl w:val="0"/>
          <w:numId w:val="1"/>
        </w:numPr>
        <w:tabs>
          <w:tab w:val="left" w:pos="1738"/>
          <w:tab w:val="left" w:pos="1739"/>
        </w:tabs>
        <w:spacing w:before="65"/>
        <w:ind w:hanging="721"/>
      </w:pPr>
      <w:r>
        <w:lastRenderedPageBreak/>
        <w:t>Mainstreaming</w:t>
      </w:r>
      <w:r>
        <w:rPr>
          <w:spacing w:val="-8"/>
        </w:rPr>
        <w:t xml:space="preserve"> </w:t>
      </w:r>
      <w:r>
        <w:t>Equalities</w:t>
      </w:r>
      <w:r>
        <w:rPr>
          <w:spacing w:val="-7"/>
        </w:rPr>
        <w:t xml:space="preserve"> </w:t>
      </w:r>
      <w:r>
        <w:t>and</w:t>
      </w:r>
      <w:r>
        <w:rPr>
          <w:spacing w:val="-7"/>
        </w:rPr>
        <w:t xml:space="preserve"> </w:t>
      </w:r>
      <w:r>
        <w:t>Equality</w:t>
      </w:r>
      <w:r>
        <w:rPr>
          <w:spacing w:val="-9"/>
        </w:rPr>
        <w:t xml:space="preserve"> </w:t>
      </w:r>
      <w:r>
        <w:rPr>
          <w:spacing w:val="-2"/>
        </w:rPr>
        <w:t>Outcomes</w:t>
      </w:r>
    </w:p>
    <w:p w14:paraId="246A1AD7" w14:textId="77777777" w:rsidR="00500726" w:rsidRDefault="00500726">
      <w:pPr>
        <w:pStyle w:val="BodyText"/>
        <w:spacing w:before="11"/>
        <w:rPr>
          <w:b/>
          <w:sz w:val="23"/>
        </w:rPr>
      </w:pPr>
    </w:p>
    <w:p w14:paraId="15946CDF" w14:textId="77777777" w:rsidR="00500726" w:rsidRDefault="008C3667">
      <w:pPr>
        <w:pStyle w:val="ListParagraph"/>
        <w:numPr>
          <w:ilvl w:val="1"/>
          <w:numId w:val="1"/>
        </w:numPr>
        <w:tabs>
          <w:tab w:val="left" w:pos="1737"/>
          <w:tab w:val="left" w:pos="1738"/>
        </w:tabs>
        <w:ind w:left="1737"/>
        <w:rPr>
          <w:b/>
          <w:sz w:val="24"/>
        </w:rPr>
      </w:pPr>
      <w:r>
        <w:rPr>
          <w:b/>
          <w:spacing w:val="-2"/>
          <w:sz w:val="24"/>
        </w:rPr>
        <w:t>Background</w:t>
      </w:r>
    </w:p>
    <w:p w14:paraId="7A21546A" w14:textId="77777777" w:rsidR="00500726" w:rsidRDefault="00500726">
      <w:pPr>
        <w:pStyle w:val="BodyText"/>
        <w:spacing w:before="10"/>
        <w:rPr>
          <w:b/>
          <w:sz w:val="23"/>
        </w:rPr>
      </w:pPr>
    </w:p>
    <w:p w14:paraId="6BB0698E" w14:textId="77777777" w:rsidR="00500726" w:rsidRDefault="008C3667">
      <w:pPr>
        <w:pStyle w:val="BodyText"/>
        <w:ind w:left="1738" w:right="574"/>
        <w:jc w:val="both"/>
      </w:pPr>
      <w:r>
        <w:t>The Licensing Board approved its Multi Equality Strategy in October 2013 and has been working to mainstream equalities into its processes and procedures and to achieve its equality outcomes since that time.</w:t>
      </w:r>
      <w:r>
        <w:rPr>
          <w:spacing w:val="40"/>
        </w:rPr>
        <w:t xml:space="preserve"> </w:t>
      </w:r>
      <w:r>
        <w:t>The Board published a mid-term report in April 2015 which updated the Equality Outcomes and detailed the processes that had been mainstreamed.</w:t>
      </w:r>
      <w:r>
        <w:rPr>
          <w:spacing w:val="40"/>
        </w:rPr>
        <w:t xml:space="preserve"> </w:t>
      </w:r>
      <w:r>
        <w:t>Progress on the achievement of the Equality Outcomes and mainstreaming is detailed in the following paragraphs.</w:t>
      </w:r>
    </w:p>
    <w:p w14:paraId="69CE60F3" w14:textId="77777777" w:rsidR="00500726" w:rsidRDefault="00500726">
      <w:pPr>
        <w:pStyle w:val="BodyText"/>
        <w:spacing w:before="2"/>
      </w:pPr>
    </w:p>
    <w:p w14:paraId="2D6A2791" w14:textId="77777777" w:rsidR="00500726" w:rsidRDefault="008C3667">
      <w:pPr>
        <w:pStyle w:val="Heading1"/>
        <w:numPr>
          <w:ilvl w:val="1"/>
          <w:numId w:val="1"/>
        </w:numPr>
        <w:tabs>
          <w:tab w:val="left" w:pos="1738"/>
          <w:tab w:val="left" w:pos="1739"/>
        </w:tabs>
        <w:ind w:hanging="721"/>
      </w:pPr>
      <w:r>
        <w:t>Increased</w:t>
      </w:r>
      <w:r>
        <w:rPr>
          <w:spacing w:val="-6"/>
        </w:rPr>
        <w:t xml:space="preserve"> </w:t>
      </w:r>
      <w:r>
        <w:t>Awareness</w:t>
      </w:r>
      <w:r>
        <w:rPr>
          <w:spacing w:val="-5"/>
        </w:rPr>
        <w:t xml:space="preserve"> </w:t>
      </w:r>
      <w:r>
        <w:t>of</w:t>
      </w:r>
      <w:r>
        <w:rPr>
          <w:spacing w:val="-5"/>
        </w:rPr>
        <w:t xml:space="preserve"> </w:t>
      </w:r>
      <w:r>
        <w:t>Equality</w:t>
      </w:r>
      <w:r>
        <w:rPr>
          <w:spacing w:val="-8"/>
        </w:rPr>
        <w:t xml:space="preserve"> </w:t>
      </w:r>
      <w:r>
        <w:rPr>
          <w:spacing w:val="-2"/>
        </w:rPr>
        <w:t>Duties</w:t>
      </w:r>
    </w:p>
    <w:p w14:paraId="5C7C9E9F" w14:textId="77777777" w:rsidR="00500726" w:rsidRDefault="00500726">
      <w:pPr>
        <w:pStyle w:val="BodyText"/>
        <w:spacing w:before="10"/>
        <w:rPr>
          <w:b/>
          <w:sz w:val="23"/>
        </w:rPr>
      </w:pPr>
    </w:p>
    <w:p w14:paraId="33DE1566" w14:textId="77777777" w:rsidR="00500726" w:rsidRDefault="008C3667">
      <w:pPr>
        <w:pStyle w:val="BodyText"/>
        <w:ind w:left="1738" w:right="574"/>
        <w:jc w:val="both"/>
      </w:pPr>
      <w:r>
        <w:t>During</w:t>
      </w:r>
      <w:r>
        <w:rPr>
          <w:spacing w:val="-2"/>
        </w:rPr>
        <w:t xml:space="preserve"> </w:t>
      </w:r>
      <w:r>
        <w:t>2014/15,</w:t>
      </w:r>
      <w:r>
        <w:rPr>
          <w:spacing w:val="-2"/>
        </w:rPr>
        <w:t xml:space="preserve"> </w:t>
      </w:r>
      <w:r>
        <w:t>we</w:t>
      </w:r>
      <w:r>
        <w:rPr>
          <w:spacing w:val="-2"/>
        </w:rPr>
        <w:t xml:space="preserve"> </w:t>
      </w:r>
      <w:r>
        <w:t>achieved</w:t>
      </w:r>
      <w:r>
        <w:rPr>
          <w:spacing w:val="-1"/>
        </w:rPr>
        <w:t xml:space="preserve"> </w:t>
      </w:r>
      <w:r>
        <w:t>our</w:t>
      </w:r>
      <w:r>
        <w:rPr>
          <w:spacing w:val="-2"/>
        </w:rPr>
        <w:t xml:space="preserve"> </w:t>
      </w:r>
      <w:r>
        <w:t>equality</w:t>
      </w:r>
      <w:r>
        <w:rPr>
          <w:spacing w:val="-2"/>
        </w:rPr>
        <w:t xml:space="preserve"> </w:t>
      </w:r>
      <w:r>
        <w:t>outcome</w:t>
      </w:r>
      <w:r>
        <w:rPr>
          <w:spacing w:val="-2"/>
        </w:rPr>
        <w:t xml:space="preserve"> </w:t>
      </w:r>
      <w:r>
        <w:t>in</w:t>
      </w:r>
      <w:r>
        <w:rPr>
          <w:spacing w:val="-2"/>
        </w:rPr>
        <w:t xml:space="preserve"> </w:t>
      </w:r>
      <w:r>
        <w:t>relation</w:t>
      </w:r>
      <w:r>
        <w:rPr>
          <w:spacing w:val="-2"/>
        </w:rPr>
        <w:t xml:space="preserve"> </w:t>
      </w:r>
      <w:r>
        <w:t>to</w:t>
      </w:r>
      <w:r>
        <w:rPr>
          <w:spacing w:val="-2"/>
        </w:rPr>
        <w:t xml:space="preserve"> </w:t>
      </w:r>
      <w:r>
        <w:t>increasing</w:t>
      </w:r>
      <w:r>
        <w:rPr>
          <w:spacing w:val="-2"/>
        </w:rPr>
        <w:t xml:space="preserve"> </w:t>
      </w:r>
      <w:r>
        <w:t>the Board members’ and licensing staff’s understanding and awareness of the general and specific equality duties.</w:t>
      </w:r>
      <w:r>
        <w:rPr>
          <w:spacing w:val="40"/>
        </w:rPr>
        <w:t xml:space="preserve"> </w:t>
      </w:r>
      <w:r>
        <w:t>Falkirk Council’s on-line training package module on equality and diversity was highlighted to both members and staff and they were encouraged to complete the training.</w:t>
      </w:r>
    </w:p>
    <w:p w14:paraId="69E7C983" w14:textId="77777777" w:rsidR="00500726" w:rsidRDefault="00500726">
      <w:pPr>
        <w:pStyle w:val="BodyText"/>
      </w:pPr>
    </w:p>
    <w:p w14:paraId="7C2A9029" w14:textId="77777777" w:rsidR="00500726" w:rsidRDefault="008C3667">
      <w:pPr>
        <w:pStyle w:val="BodyText"/>
        <w:ind w:left="1738" w:right="574"/>
        <w:jc w:val="both"/>
      </w:pPr>
      <w:r>
        <w:t>To</w:t>
      </w:r>
      <w:r>
        <w:rPr>
          <w:spacing w:val="-1"/>
        </w:rPr>
        <w:t xml:space="preserve"> </w:t>
      </w:r>
      <w:r>
        <w:t>further</w:t>
      </w:r>
      <w:r>
        <w:rPr>
          <w:spacing w:val="-1"/>
        </w:rPr>
        <w:t xml:space="preserve"> </w:t>
      </w:r>
      <w:r>
        <w:t>enhance</w:t>
      </w:r>
      <w:r>
        <w:rPr>
          <w:spacing w:val="-1"/>
        </w:rPr>
        <w:t xml:space="preserve"> </w:t>
      </w:r>
      <w:r>
        <w:t>the</w:t>
      </w:r>
      <w:r>
        <w:rPr>
          <w:spacing w:val="-1"/>
        </w:rPr>
        <w:t xml:space="preserve"> </w:t>
      </w:r>
      <w:r>
        <w:t>understanding</w:t>
      </w:r>
      <w:r>
        <w:rPr>
          <w:spacing w:val="-1"/>
        </w:rPr>
        <w:t xml:space="preserve"> </w:t>
      </w:r>
      <w:r>
        <w:t>of</w:t>
      </w:r>
      <w:r>
        <w:rPr>
          <w:spacing w:val="-1"/>
        </w:rPr>
        <w:t xml:space="preserve"> </w:t>
      </w:r>
      <w:r>
        <w:t>equality</w:t>
      </w:r>
      <w:r>
        <w:rPr>
          <w:spacing w:val="-1"/>
        </w:rPr>
        <w:t xml:space="preserve"> </w:t>
      </w:r>
      <w:r>
        <w:t>issues, a</w:t>
      </w:r>
      <w:r>
        <w:rPr>
          <w:spacing w:val="-1"/>
        </w:rPr>
        <w:t xml:space="preserve"> </w:t>
      </w:r>
      <w:r>
        <w:t>representative</w:t>
      </w:r>
      <w:r>
        <w:rPr>
          <w:spacing w:val="-1"/>
        </w:rPr>
        <w:t xml:space="preserve"> </w:t>
      </w:r>
      <w:r>
        <w:t>from Central Scotland Regional Equality Council (CSREC) gave a presentation to the Licensing Board and licensing staff on equality issues in May 2016.</w:t>
      </w:r>
    </w:p>
    <w:p w14:paraId="07E9727A" w14:textId="77777777" w:rsidR="00500726" w:rsidRDefault="00500726">
      <w:pPr>
        <w:pStyle w:val="BodyText"/>
      </w:pPr>
    </w:p>
    <w:p w14:paraId="21D97648" w14:textId="77777777" w:rsidR="00500726" w:rsidRDefault="008C3667">
      <w:pPr>
        <w:pStyle w:val="BodyText"/>
        <w:ind w:left="1738" w:right="574"/>
        <w:jc w:val="both"/>
      </w:pPr>
      <w:r>
        <w:t>Local authority elections will take place in Scotland in May 2017.</w:t>
      </w:r>
      <w:r>
        <w:rPr>
          <w:spacing w:val="40"/>
        </w:rPr>
        <w:t xml:space="preserve"> </w:t>
      </w:r>
      <w:r>
        <w:t>A new Licensing Board will be appointed.</w:t>
      </w:r>
      <w:r>
        <w:rPr>
          <w:spacing w:val="40"/>
        </w:rPr>
        <w:t xml:space="preserve"> </w:t>
      </w:r>
      <w:r>
        <w:t>The provision of training to promote awareness of equality issues and give an understanding of the general and specific duties is an action in the 2017- 21 plan.</w:t>
      </w:r>
    </w:p>
    <w:p w14:paraId="2E9B7855" w14:textId="77777777" w:rsidR="00500726" w:rsidRDefault="00500726">
      <w:pPr>
        <w:pStyle w:val="BodyText"/>
        <w:spacing w:before="2"/>
      </w:pPr>
    </w:p>
    <w:p w14:paraId="1D6415FE" w14:textId="77777777" w:rsidR="00500726" w:rsidRDefault="008C3667">
      <w:pPr>
        <w:pStyle w:val="Heading1"/>
        <w:numPr>
          <w:ilvl w:val="1"/>
          <w:numId w:val="1"/>
        </w:numPr>
        <w:tabs>
          <w:tab w:val="left" w:pos="1738"/>
          <w:tab w:val="left" w:pos="1739"/>
        </w:tabs>
        <w:ind w:right="573" w:hanging="721"/>
      </w:pPr>
      <w:r>
        <w:t>Equality</w:t>
      </w:r>
      <w:r>
        <w:rPr>
          <w:spacing w:val="80"/>
        </w:rPr>
        <w:t xml:space="preserve"> </w:t>
      </w:r>
      <w:r>
        <w:t>and</w:t>
      </w:r>
      <w:r>
        <w:rPr>
          <w:spacing w:val="80"/>
        </w:rPr>
        <w:t xml:space="preserve"> </w:t>
      </w:r>
      <w:r>
        <w:t>Poverty</w:t>
      </w:r>
      <w:r>
        <w:rPr>
          <w:spacing w:val="80"/>
        </w:rPr>
        <w:t xml:space="preserve"> </w:t>
      </w:r>
      <w:r>
        <w:t>Impact</w:t>
      </w:r>
      <w:r>
        <w:rPr>
          <w:spacing w:val="80"/>
        </w:rPr>
        <w:t xml:space="preserve"> </w:t>
      </w:r>
      <w:r>
        <w:t>Assessment</w:t>
      </w:r>
      <w:r>
        <w:rPr>
          <w:spacing w:val="80"/>
        </w:rPr>
        <w:t xml:space="preserve"> </w:t>
      </w:r>
      <w:r>
        <w:t>of</w:t>
      </w:r>
      <w:r>
        <w:rPr>
          <w:spacing w:val="80"/>
        </w:rPr>
        <w:t xml:space="preserve"> </w:t>
      </w:r>
      <w:r>
        <w:t>revised</w:t>
      </w:r>
      <w:r>
        <w:rPr>
          <w:spacing w:val="80"/>
        </w:rPr>
        <w:t xml:space="preserve"> </w:t>
      </w:r>
      <w:r>
        <w:t>Statement</w:t>
      </w:r>
      <w:r>
        <w:rPr>
          <w:spacing w:val="80"/>
        </w:rPr>
        <w:t xml:space="preserve"> </w:t>
      </w:r>
      <w:r>
        <w:t>of</w:t>
      </w:r>
      <w:r>
        <w:rPr>
          <w:spacing w:val="80"/>
        </w:rPr>
        <w:t xml:space="preserve"> </w:t>
      </w:r>
      <w:r>
        <w:t>Licensing Policy</w:t>
      </w:r>
    </w:p>
    <w:p w14:paraId="23AC8532" w14:textId="77777777" w:rsidR="00500726" w:rsidRDefault="00500726">
      <w:pPr>
        <w:pStyle w:val="BodyText"/>
        <w:spacing w:before="10"/>
        <w:rPr>
          <w:b/>
          <w:sz w:val="23"/>
        </w:rPr>
      </w:pPr>
    </w:p>
    <w:p w14:paraId="2C7E936D" w14:textId="77777777" w:rsidR="00500726" w:rsidRDefault="008C3667">
      <w:pPr>
        <w:pStyle w:val="BodyText"/>
        <w:ind w:left="1738" w:right="656"/>
      </w:pPr>
      <w:r>
        <w:t>The Licensing Board approved the review of the Statement of Licensing Objectives</w:t>
      </w:r>
      <w:r>
        <w:rPr>
          <w:spacing w:val="-4"/>
        </w:rPr>
        <w:t xml:space="preserve"> </w:t>
      </w:r>
      <w:r>
        <w:t>in</w:t>
      </w:r>
      <w:r>
        <w:rPr>
          <w:spacing w:val="-4"/>
        </w:rPr>
        <w:t xml:space="preserve"> </w:t>
      </w:r>
      <w:r>
        <w:t>February</w:t>
      </w:r>
      <w:r>
        <w:rPr>
          <w:spacing w:val="-4"/>
        </w:rPr>
        <w:t xml:space="preserve"> </w:t>
      </w:r>
      <w:r>
        <w:t>2016.</w:t>
      </w:r>
      <w:r>
        <w:rPr>
          <w:spacing w:val="40"/>
        </w:rPr>
        <w:t xml:space="preserve"> </w:t>
      </w:r>
      <w:r>
        <w:t>An</w:t>
      </w:r>
      <w:r>
        <w:rPr>
          <w:spacing w:val="-3"/>
        </w:rPr>
        <w:t xml:space="preserve"> </w:t>
      </w:r>
      <w:r>
        <w:t>Equality</w:t>
      </w:r>
      <w:r>
        <w:rPr>
          <w:spacing w:val="-3"/>
        </w:rPr>
        <w:t xml:space="preserve"> </w:t>
      </w:r>
      <w:r>
        <w:t>and</w:t>
      </w:r>
      <w:r>
        <w:rPr>
          <w:spacing w:val="-4"/>
        </w:rPr>
        <w:t xml:space="preserve"> </w:t>
      </w:r>
      <w:r>
        <w:t>Poverty</w:t>
      </w:r>
      <w:r>
        <w:rPr>
          <w:spacing w:val="-3"/>
        </w:rPr>
        <w:t xml:space="preserve"> </w:t>
      </w:r>
      <w:r>
        <w:t>Impact</w:t>
      </w:r>
      <w:r>
        <w:rPr>
          <w:spacing w:val="-3"/>
        </w:rPr>
        <w:t xml:space="preserve"> </w:t>
      </w:r>
      <w:r>
        <w:t>Assessment was not completed as part of the review of this policy.</w:t>
      </w:r>
    </w:p>
    <w:p w14:paraId="0EEA8249" w14:textId="77777777" w:rsidR="00500726" w:rsidRDefault="00500726">
      <w:pPr>
        <w:pStyle w:val="BodyText"/>
        <w:spacing w:before="10"/>
        <w:rPr>
          <w:sz w:val="23"/>
        </w:rPr>
      </w:pPr>
    </w:p>
    <w:p w14:paraId="5594DB26" w14:textId="77777777" w:rsidR="00500726" w:rsidRDefault="008C3667">
      <w:pPr>
        <w:pStyle w:val="BodyText"/>
        <w:spacing w:before="1"/>
        <w:ind w:left="1738" w:right="656"/>
      </w:pPr>
      <w:r>
        <w:t>Recent</w:t>
      </w:r>
      <w:r>
        <w:rPr>
          <w:spacing w:val="-3"/>
        </w:rPr>
        <w:t xml:space="preserve"> </w:t>
      </w:r>
      <w:r>
        <w:t>legislative</w:t>
      </w:r>
      <w:r>
        <w:rPr>
          <w:spacing w:val="-3"/>
        </w:rPr>
        <w:t xml:space="preserve"> </w:t>
      </w:r>
      <w:r>
        <w:t>changes</w:t>
      </w:r>
      <w:r>
        <w:rPr>
          <w:spacing w:val="-3"/>
        </w:rPr>
        <w:t xml:space="preserve"> </w:t>
      </w:r>
      <w:r>
        <w:t>mean</w:t>
      </w:r>
      <w:r>
        <w:rPr>
          <w:spacing w:val="-3"/>
        </w:rPr>
        <w:t xml:space="preserve"> </w:t>
      </w:r>
      <w:r>
        <w:t>that</w:t>
      </w:r>
      <w:r>
        <w:rPr>
          <w:spacing w:val="-3"/>
        </w:rPr>
        <w:t xml:space="preserve"> </w:t>
      </w:r>
      <w:r>
        <w:t>there</w:t>
      </w:r>
      <w:r>
        <w:rPr>
          <w:spacing w:val="-3"/>
        </w:rPr>
        <w:t xml:space="preserve"> </w:t>
      </w:r>
      <w:r>
        <w:t>is</w:t>
      </w:r>
      <w:r>
        <w:rPr>
          <w:spacing w:val="-3"/>
        </w:rPr>
        <w:t xml:space="preserve"> </w:t>
      </w:r>
      <w:r>
        <w:t>now</w:t>
      </w:r>
      <w:r>
        <w:rPr>
          <w:spacing w:val="-3"/>
        </w:rPr>
        <w:t xml:space="preserve"> </w:t>
      </w:r>
      <w:r>
        <w:t>a</w:t>
      </w:r>
      <w:r>
        <w:rPr>
          <w:spacing w:val="-4"/>
        </w:rPr>
        <w:t xml:space="preserve"> </w:t>
      </w:r>
      <w:r>
        <w:t>statutory</w:t>
      </w:r>
      <w:r>
        <w:rPr>
          <w:spacing w:val="-3"/>
        </w:rPr>
        <w:t xml:space="preserve"> </w:t>
      </w:r>
      <w:r>
        <w:t>requirement</w:t>
      </w:r>
      <w:r>
        <w:rPr>
          <w:spacing w:val="-3"/>
        </w:rPr>
        <w:t xml:space="preserve"> </w:t>
      </w:r>
      <w:r>
        <w:t>for the policy to be reviewed within 18 months of the new Licensing Board being appointed (May 2017).</w:t>
      </w:r>
      <w:r>
        <w:rPr>
          <w:spacing w:val="40"/>
        </w:rPr>
        <w:t xml:space="preserve"> </w:t>
      </w:r>
      <w:r>
        <w:t>The completion of an Equality and Poverty Impact Assessment (EPIA) will be completed as part of the review process and is an action in the 2017- 21 plan</w:t>
      </w:r>
    </w:p>
    <w:p w14:paraId="4AA81639" w14:textId="77777777" w:rsidR="00500726" w:rsidRDefault="00500726">
      <w:pPr>
        <w:pStyle w:val="BodyText"/>
        <w:spacing w:before="1"/>
      </w:pPr>
    </w:p>
    <w:p w14:paraId="2D69653F" w14:textId="77777777" w:rsidR="00500726" w:rsidRDefault="008C3667">
      <w:pPr>
        <w:pStyle w:val="Heading1"/>
        <w:numPr>
          <w:ilvl w:val="1"/>
          <w:numId w:val="1"/>
        </w:numPr>
        <w:tabs>
          <w:tab w:val="left" w:pos="1738"/>
          <w:tab w:val="left" w:pos="1739"/>
        </w:tabs>
        <w:ind w:hanging="721"/>
      </w:pPr>
      <w:r>
        <w:t>Capture</w:t>
      </w:r>
      <w:r>
        <w:rPr>
          <w:spacing w:val="-3"/>
        </w:rPr>
        <w:t xml:space="preserve"> </w:t>
      </w:r>
      <w:r>
        <w:t>of</w:t>
      </w:r>
      <w:r>
        <w:rPr>
          <w:spacing w:val="1"/>
        </w:rPr>
        <w:t xml:space="preserve"> </w:t>
      </w:r>
      <w:r>
        <w:t>Equality</w:t>
      </w:r>
      <w:r>
        <w:rPr>
          <w:spacing w:val="-2"/>
        </w:rPr>
        <w:t xml:space="preserve"> </w:t>
      </w:r>
      <w:r>
        <w:t>Monitoring</w:t>
      </w:r>
      <w:r>
        <w:rPr>
          <w:spacing w:val="-1"/>
        </w:rPr>
        <w:t xml:space="preserve"> </w:t>
      </w:r>
      <w:r>
        <w:t xml:space="preserve">Information - Personal </w:t>
      </w:r>
      <w:proofErr w:type="spellStart"/>
      <w:r>
        <w:rPr>
          <w:spacing w:val="-2"/>
        </w:rPr>
        <w:t>Licenceholders</w:t>
      </w:r>
      <w:proofErr w:type="spellEnd"/>
    </w:p>
    <w:p w14:paraId="3F5DE1E0" w14:textId="77777777" w:rsidR="00500726" w:rsidRDefault="00500726">
      <w:pPr>
        <w:pStyle w:val="BodyText"/>
        <w:spacing w:before="10"/>
        <w:rPr>
          <w:b/>
          <w:sz w:val="23"/>
        </w:rPr>
      </w:pPr>
    </w:p>
    <w:p w14:paraId="0FAF2CDD" w14:textId="77777777" w:rsidR="00500726" w:rsidRDefault="008C3667">
      <w:pPr>
        <w:pStyle w:val="BodyText"/>
        <w:ind w:left="1738" w:right="574"/>
        <w:jc w:val="both"/>
      </w:pPr>
      <w:r>
        <w:t xml:space="preserve">The capture of equality monitoring data for personal </w:t>
      </w:r>
      <w:proofErr w:type="spellStart"/>
      <w:r>
        <w:t>licenceholders</w:t>
      </w:r>
      <w:proofErr w:type="spellEnd"/>
      <w:r>
        <w:t xml:space="preserve"> was mainstreamed into our processes in April 2014.</w:t>
      </w:r>
      <w:r>
        <w:rPr>
          <w:spacing w:val="40"/>
        </w:rPr>
        <w:t xml:space="preserve"> </w:t>
      </w:r>
      <w:r>
        <w:t xml:space="preserve">Statutory notifications issued in relation to mandatory refresher training for personal </w:t>
      </w:r>
      <w:proofErr w:type="spellStart"/>
      <w:r>
        <w:t>licenceholders</w:t>
      </w:r>
      <w:proofErr w:type="spellEnd"/>
      <w:r>
        <w:t xml:space="preserve"> now include an equalities survey which is to be completed and returned to the Licensing Section.</w:t>
      </w:r>
      <w:r>
        <w:rPr>
          <w:spacing w:val="40"/>
        </w:rPr>
        <w:t xml:space="preserve"> </w:t>
      </w:r>
      <w:r>
        <w:t xml:space="preserve">When the first equalities outcome update was published in 2015, there had been a very low response rate with only 44 personal </w:t>
      </w:r>
      <w:proofErr w:type="spellStart"/>
      <w:r>
        <w:t>licenceholders</w:t>
      </w:r>
      <w:proofErr w:type="spellEnd"/>
      <w:r>
        <w:t xml:space="preserve"> (5%) responding.</w:t>
      </w:r>
      <w:r>
        <w:rPr>
          <w:spacing w:val="40"/>
        </w:rPr>
        <w:t xml:space="preserve"> </w:t>
      </w:r>
      <w:r>
        <w:t>A comparison of the data with the equality profile of the population across Falkirk was included in the report</w:t>
      </w:r>
    </w:p>
    <w:p w14:paraId="4E58CFA2" w14:textId="77777777" w:rsidR="00500726" w:rsidRDefault="00500726">
      <w:pPr>
        <w:jc w:val="both"/>
        <w:sectPr w:rsidR="00500726">
          <w:pgSz w:w="11910" w:h="16840"/>
          <w:pgMar w:top="1060" w:right="840" w:bottom="960" w:left="400" w:header="0" w:footer="779" w:gutter="0"/>
          <w:cols w:space="720"/>
        </w:sectPr>
      </w:pPr>
    </w:p>
    <w:p w14:paraId="40226047" w14:textId="77777777" w:rsidR="00500726" w:rsidRDefault="008C3667">
      <w:pPr>
        <w:pStyle w:val="BodyText"/>
        <w:spacing w:before="67"/>
        <w:ind w:left="1738" w:right="572" w:hanging="1"/>
        <w:jc w:val="both"/>
      </w:pPr>
      <w:r>
        <w:lastRenderedPageBreak/>
        <w:t>Since</w:t>
      </w:r>
      <w:r>
        <w:rPr>
          <w:spacing w:val="-1"/>
        </w:rPr>
        <w:t xml:space="preserve"> </w:t>
      </w:r>
      <w:r>
        <w:t>April</w:t>
      </w:r>
      <w:r>
        <w:rPr>
          <w:spacing w:val="-1"/>
        </w:rPr>
        <w:t xml:space="preserve"> </w:t>
      </w:r>
      <w:r>
        <w:t>2015,</w:t>
      </w:r>
      <w:r>
        <w:rPr>
          <w:spacing w:val="-1"/>
        </w:rPr>
        <w:t xml:space="preserve"> </w:t>
      </w:r>
      <w:r>
        <w:t>only 12</w:t>
      </w:r>
      <w:r>
        <w:rPr>
          <w:spacing w:val="-1"/>
        </w:rPr>
        <w:t xml:space="preserve"> </w:t>
      </w:r>
      <w:r>
        <w:t>personal</w:t>
      </w:r>
      <w:r>
        <w:rPr>
          <w:spacing w:val="-2"/>
        </w:rPr>
        <w:t xml:space="preserve"> </w:t>
      </w:r>
      <w:proofErr w:type="spellStart"/>
      <w:r>
        <w:t>licenceholders</w:t>
      </w:r>
      <w:proofErr w:type="spellEnd"/>
      <w:r>
        <w:rPr>
          <w:spacing w:val="-2"/>
        </w:rPr>
        <w:t xml:space="preserve"> </w:t>
      </w:r>
      <w:r>
        <w:t>out</w:t>
      </w:r>
      <w:r>
        <w:rPr>
          <w:spacing w:val="-2"/>
        </w:rPr>
        <w:t xml:space="preserve"> </w:t>
      </w:r>
      <w:r>
        <w:t>of a</w:t>
      </w:r>
      <w:r>
        <w:rPr>
          <w:spacing w:val="-2"/>
        </w:rPr>
        <w:t xml:space="preserve"> </w:t>
      </w:r>
      <w:r>
        <w:t>total</w:t>
      </w:r>
      <w:r>
        <w:rPr>
          <w:spacing w:val="-2"/>
        </w:rPr>
        <w:t xml:space="preserve"> </w:t>
      </w:r>
      <w:r>
        <w:t>of</w:t>
      </w:r>
      <w:r>
        <w:rPr>
          <w:spacing w:val="-2"/>
        </w:rPr>
        <w:t xml:space="preserve"> </w:t>
      </w:r>
      <w:r>
        <w:t>245</w:t>
      </w:r>
      <w:r>
        <w:rPr>
          <w:spacing w:val="-2"/>
        </w:rPr>
        <w:t xml:space="preserve"> </w:t>
      </w:r>
      <w:r>
        <w:t>returned the equality monitoring survey (4.89%).</w:t>
      </w:r>
      <w:r>
        <w:rPr>
          <w:spacing w:val="40"/>
        </w:rPr>
        <w:t xml:space="preserve"> </w:t>
      </w:r>
      <w:r>
        <w:t>During 2017 – 21, the reasons for the very low response rate need to be identified and action taken to increase it.</w:t>
      </w:r>
    </w:p>
    <w:p w14:paraId="01D46940" w14:textId="77777777" w:rsidR="00500726" w:rsidRDefault="00500726">
      <w:pPr>
        <w:pStyle w:val="BodyText"/>
        <w:spacing w:before="1"/>
      </w:pPr>
    </w:p>
    <w:p w14:paraId="4CD66D7A" w14:textId="77777777" w:rsidR="00500726" w:rsidRDefault="008C3667">
      <w:pPr>
        <w:pStyle w:val="Heading1"/>
        <w:numPr>
          <w:ilvl w:val="1"/>
          <w:numId w:val="1"/>
        </w:numPr>
        <w:tabs>
          <w:tab w:val="left" w:pos="1738"/>
          <w:tab w:val="left" w:pos="1739"/>
        </w:tabs>
        <w:spacing w:before="1"/>
        <w:ind w:hanging="721"/>
      </w:pPr>
      <w:r>
        <w:t>Capture</w:t>
      </w:r>
      <w:r>
        <w:rPr>
          <w:spacing w:val="-3"/>
        </w:rPr>
        <w:t xml:space="preserve"> </w:t>
      </w:r>
      <w:r>
        <w:t>of</w:t>
      </w:r>
      <w:r>
        <w:rPr>
          <w:spacing w:val="-1"/>
        </w:rPr>
        <w:t xml:space="preserve"> </w:t>
      </w:r>
      <w:r>
        <w:t>Equality</w:t>
      </w:r>
      <w:r>
        <w:rPr>
          <w:spacing w:val="-5"/>
        </w:rPr>
        <w:t xml:space="preserve"> </w:t>
      </w:r>
      <w:r>
        <w:t>Monitoring</w:t>
      </w:r>
      <w:r>
        <w:rPr>
          <w:spacing w:val="-2"/>
        </w:rPr>
        <w:t xml:space="preserve"> </w:t>
      </w:r>
      <w:r>
        <w:t>Information</w:t>
      </w:r>
      <w:r>
        <w:rPr>
          <w:spacing w:val="-3"/>
        </w:rPr>
        <w:t xml:space="preserve"> </w:t>
      </w:r>
      <w:r>
        <w:t>-</w:t>
      </w:r>
      <w:r>
        <w:rPr>
          <w:spacing w:val="-2"/>
        </w:rPr>
        <w:t xml:space="preserve"> </w:t>
      </w:r>
      <w:r>
        <w:t>Premises</w:t>
      </w:r>
      <w:r>
        <w:rPr>
          <w:spacing w:val="-2"/>
        </w:rPr>
        <w:t xml:space="preserve"> </w:t>
      </w:r>
      <w:proofErr w:type="spellStart"/>
      <w:r>
        <w:rPr>
          <w:spacing w:val="-2"/>
        </w:rPr>
        <w:t>Licenceholders</w:t>
      </w:r>
      <w:proofErr w:type="spellEnd"/>
    </w:p>
    <w:p w14:paraId="5932C820" w14:textId="77777777" w:rsidR="00500726" w:rsidRDefault="00500726">
      <w:pPr>
        <w:pStyle w:val="BodyText"/>
        <w:spacing w:before="10"/>
        <w:rPr>
          <w:b/>
          <w:sz w:val="23"/>
        </w:rPr>
      </w:pPr>
    </w:p>
    <w:p w14:paraId="0C344633" w14:textId="77777777" w:rsidR="00500726" w:rsidRDefault="008C3667">
      <w:pPr>
        <w:pStyle w:val="BodyText"/>
        <w:ind w:left="1738" w:right="576" w:hanging="1"/>
        <w:jc w:val="both"/>
      </w:pPr>
      <w:r>
        <w:t>This equality outcome has not been achieved, however; the work required has commenced.</w:t>
      </w:r>
      <w:r>
        <w:rPr>
          <w:spacing w:val="80"/>
        </w:rPr>
        <w:t xml:space="preserve"> </w:t>
      </w:r>
      <w:r>
        <w:t>It is anticipated that this will be concluded during 2017/18 and the process mainstreamed into our work practices.</w:t>
      </w:r>
    </w:p>
    <w:p w14:paraId="4C75CC72" w14:textId="77777777" w:rsidR="00500726" w:rsidRDefault="00500726">
      <w:pPr>
        <w:pStyle w:val="BodyText"/>
        <w:spacing w:before="1"/>
      </w:pPr>
    </w:p>
    <w:p w14:paraId="5E311AE9" w14:textId="77777777" w:rsidR="00500726" w:rsidRDefault="008C3667">
      <w:pPr>
        <w:pStyle w:val="Heading1"/>
        <w:numPr>
          <w:ilvl w:val="1"/>
          <w:numId w:val="1"/>
        </w:numPr>
        <w:tabs>
          <w:tab w:val="left" w:pos="1738"/>
          <w:tab w:val="left" w:pos="1739"/>
        </w:tabs>
        <w:ind w:hanging="721"/>
      </w:pPr>
      <w:r>
        <w:t xml:space="preserve">Information </w:t>
      </w:r>
      <w:r>
        <w:rPr>
          <w:spacing w:val="-2"/>
        </w:rPr>
        <w:t>Event</w:t>
      </w:r>
    </w:p>
    <w:p w14:paraId="1CE25342" w14:textId="77777777" w:rsidR="00500726" w:rsidRDefault="00500726">
      <w:pPr>
        <w:pStyle w:val="BodyText"/>
        <w:spacing w:before="10"/>
        <w:rPr>
          <w:b/>
          <w:sz w:val="23"/>
        </w:rPr>
      </w:pPr>
    </w:p>
    <w:p w14:paraId="31A0D30F" w14:textId="77777777" w:rsidR="00500726" w:rsidRDefault="008C3667">
      <w:pPr>
        <w:pStyle w:val="BodyText"/>
        <w:spacing w:before="1"/>
        <w:ind w:left="1738" w:right="574"/>
        <w:jc w:val="both"/>
      </w:pPr>
      <w:r>
        <w:t>An information event aimed specifically at bowling clubs – as we know from</w:t>
      </w:r>
      <w:r>
        <w:rPr>
          <w:spacing w:val="40"/>
        </w:rPr>
        <w:t xml:space="preserve"> </w:t>
      </w:r>
      <w:r>
        <w:t>the personal data submitted in relation to club Office Bearers that there is a high percentage of older persons – took place in April 2015.</w:t>
      </w:r>
      <w:r>
        <w:rPr>
          <w:spacing w:val="40"/>
        </w:rPr>
        <w:t xml:space="preserve"> </w:t>
      </w:r>
      <w:r>
        <w:t xml:space="preserve">The event was well </w:t>
      </w:r>
      <w:proofErr w:type="gramStart"/>
      <w:r>
        <w:t>received</w:t>
      </w:r>
      <w:proofErr w:type="gramEnd"/>
      <w:r>
        <w:t xml:space="preserve"> and most clubs sent a representative.</w:t>
      </w:r>
    </w:p>
    <w:p w14:paraId="01CDB641" w14:textId="77777777" w:rsidR="00500726" w:rsidRDefault="00500726">
      <w:pPr>
        <w:pStyle w:val="BodyText"/>
        <w:spacing w:before="1"/>
      </w:pPr>
    </w:p>
    <w:p w14:paraId="4BD579E2" w14:textId="77777777" w:rsidR="00500726" w:rsidRDefault="008C3667">
      <w:pPr>
        <w:pStyle w:val="Heading1"/>
        <w:numPr>
          <w:ilvl w:val="1"/>
          <w:numId w:val="1"/>
        </w:numPr>
        <w:tabs>
          <w:tab w:val="left" w:pos="1738"/>
          <w:tab w:val="left" w:pos="1739"/>
        </w:tabs>
        <w:ind w:hanging="721"/>
      </w:pPr>
      <w:r>
        <w:t>Development</w:t>
      </w:r>
      <w:r>
        <w:rPr>
          <w:spacing w:val="-6"/>
        </w:rPr>
        <w:t xml:space="preserve"> </w:t>
      </w:r>
      <w:r>
        <w:t>of</w:t>
      </w:r>
      <w:r>
        <w:rPr>
          <w:spacing w:val="-6"/>
        </w:rPr>
        <w:t xml:space="preserve"> </w:t>
      </w:r>
      <w:r>
        <w:t>a</w:t>
      </w:r>
      <w:r>
        <w:rPr>
          <w:spacing w:val="-6"/>
        </w:rPr>
        <w:t xml:space="preserve"> </w:t>
      </w:r>
      <w:r>
        <w:t>Customer</w:t>
      </w:r>
      <w:r>
        <w:rPr>
          <w:spacing w:val="-5"/>
        </w:rPr>
        <w:t xml:space="preserve"> </w:t>
      </w:r>
      <w:r>
        <w:t>Satisfaction</w:t>
      </w:r>
      <w:r>
        <w:rPr>
          <w:spacing w:val="-6"/>
        </w:rPr>
        <w:t xml:space="preserve"> </w:t>
      </w:r>
      <w:r>
        <w:rPr>
          <w:spacing w:val="-2"/>
        </w:rPr>
        <w:t>Survey</w:t>
      </w:r>
    </w:p>
    <w:p w14:paraId="57B1BBA1" w14:textId="77777777" w:rsidR="00500726" w:rsidRDefault="00500726">
      <w:pPr>
        <w:pStyle w:val="BodyText"/>
        <w:spacing w:before="10"/>
        <w:rPr>
          <w:b/>
          <w:sz w:val="23"/>
        </w:rPr>
      </w:pPr>
    </w:p>
    <w:p w14:paraId="5877E8E0" w14:textId="77777777" w:rsidR="00500726" w:rsidRDefault="008C3667">
      <w:pPr>
        <w:pStyle w:val="BodyText"/>
        <w:ind w:left="1738" w:right="574"/>
        <w:jc w:val="both"/>
      </w:pPr>
      <w:r>
        <w:t>This equality outcome has not been achieved, however; the work required has commenced.</w:t>
      </w:r>
      <w:r>
        <w:rPr>
          <w:spacing w:val="40"/>
        </w:rPr>
        <w:t xml:space="preserve"> </w:t>
      </w:r>
      <w:r>
        <w:t>A survey was designed and ready to roll out to applicants at the start</w:t>
      </w:r>
      <w:r>
        <w:rPr>
          <w:spacing w:val="-1"/>
        </w:rPr>
        <w:t xml:space="preserve"> </w:t>
      </w:r>
      <w:r>
        <w:t>of</w:t>
      </w:r>
      <w:r>
        <w:rPr>
          <w:spacing w:val="-1"/>
        </w:rPr>
        <w:t xml:space="preserve"> </w:t>
      </w:r>
      <w:r>
        <w:t>2017,</w:t>
      </w:r>
      <w:r>
        <w:rPr>
          <w:spacing w:val="-1"/>
        </w:rPr>
        <w:t xml:space="preserve"> </w:t>
      </w:r>
      <w:r>
        <w:t>but</w:t>
      </w:r>
      <w:r>
        <w:rPr>
          <w:spacing w:val="-1"/>
        </w:rPr>
        <w:t xml:space="preserve"> </w:t>
      </w:r>
      <w:r>
        <w:t>a</w:t>
      </w:r>
      <w:r>
        <w:rPr>
          <w:spacing w:val="-1"/>
        </w:rPr>
        <w:t xml:space="preserve"> </w:t>
      </w:r>
      <w:r>
        <w:t>change</w:t>
      </w:r>
      <w:r>
        <w:rPr>
          <w:spacing w:val="-1"/>
        </w:rPr>
        <w:t xml:space="preserve"> </w:t>
      </w:r>
      <w:r>
        <w:t>in</w:t>
      </w:r>
      <w:r>
        <w:rPr>
          <w:spacing w:val="-1"/>
        </w:rPr>
        <w:t xml:space="preserve"> </w:t>
      </w:r>
      <w:r>
        <w:t>preferred online</w:t>
      </w:r>
      <w:r>
        <w:rPr>
          <w:spacing w:val="-1"/>
        </w:rPr>
        <w:t xml:space="preserve"> </w:t>
      </w:r>
      <w:r>
        <w:t>survey</w:t>
      </w:r>
      <w:r>
        <w:rPr>
          <w:spacing w:val="-1"/>
        </w:rPr>
        <w:t xml:space="preserve"> </w:t>
      </w:r>
      <w:r>
        <w:t>provider has delayed the launch of the survey until it has been amended.</w:t>
      </w:r>
      <w:r>
        <w:rPr>
          <w:spacing w:val="80"/>
        </w:rPr>
        <w:t xml:space="preserve"> </w:t>
      </w:r>
      <w:r>
        <w:t>It is anticipated that the survey,</w:t>
      </w:r>
      <w:r>
        <w:rPr>
          <w:spacing w:val="-2"/>
        </w:rPr>
        <w:t xml:space="preserve"> </w:t>
      </w:r>
      <w:r>
        <w:t>which</w:t>
      </w:r>
      <w:r>
        <w:rPr>
          <w:spacing w:val="-2"/>
        </w:rPr>
        <w:t xml:space="preserve"> </w:t>
      </w:r>
      <w:r>
        <w:t>will</w:t>
      </w:r>
      <w:r>
        <w:rPr>
          <w:spacing w:val="-2"/>
        </w:rPr>
        <w:t xml:space="preserve"> </w:t>
      </w:r>
      <w:r>
        <w:t>refer</w:t>
      </w:r>
      <w:r>
        <w:rPr>
          <w:spacing w:val="-2"/>
        </w:rPr>
        <w:t xml:space="preserve"> </w:t>
      </w:r>
      <w:r>
        <w:t>to</w:t>
      </w:r>
      <w:r>
        <w:rPr>
          <w:spacing w:val="-2"/>
        </w:rPr>
        <w:t xml:space="preserve"> </w:t>
      </w:r>
      <w:proofErr w:type="gramStart"/>
      <w:r>
        <w:t>equalities</w:t>
      </w:r>
      <w:proofErr w:type="gramEnd"/>
      <w:r>
        <w:rPr>
          <w:spacing w:val="-2"/>
        </w:rPr>
        <w:t xml:space="preserve"> </w:t>
      </w:r>
      <w:r>
        <w:t>information</w:t>
      </w:r>
      <w:r>
        <w:rPr>
          <w:spacing w:val="-2"/>
        </w:rPr>
        <w:t xml:space="preserve"> </w:t>
      </w:r>
      <w:r>
        <w:t>as</w:t>
      </w:r>
      <w:r>
        <w:rPr>
          <w:spacing w:val="-2"/>
        </w:rPr>
        <w:t xml:space="preserve"> </w:t>
      </w:r>
      <w:r>
        <w:t>well</w:t>
      </w:r>
      <w:r>
        <w:rPr>
          <w:spacing w:val="-2"/>
        </w:rPr>
        <w:t xml:space="preserve"> </w:t>
      </w:r>
      <w:r>
        <w:t>as</w:t>
      </w:r>
      <w:r>
        <w:rPr>
          <w:spacing w:val="-2"/>
        </w:rPr>
        <w:t xml:space="preserve"> </w:t>
      </w:r>
      <w:r>
        <w:t>general</w:t>
      </w:r>
      <w:r>
        <w:rPr>
          <w:spacing w:val="-2"/>
        </w:rPr>
        <w:t xml:space="preserve"> </w:t>
      </w:r>
      <w:r>
        <w:t>satisfaction, will be available during 2017.</w:t>
      </w:r>
    </w:p>
    <w:p w14:paraId="0B2DCDF8" w14:textId="77777777" w:rsidR="00500726" w:rsidRDefault="00500726">
      <w:pPr>
        <w:pStyle w:val="BodyText"/>
        <w:spacing w:before="1"/>
      </w:pPr>
    </w:p>
    <w:p w14:paraId="7743487B" w14:textId="77777777" w:rsidR="00500726" w:rsidRDefault="008C3667">
      <w:pPr>
        <w:pStyle w:val="Heading1"/>
        <w:numPr>
          <w:ilvl w:val="0"/>
          <w:numId w:val="1"/>
        </w:numPr>
        <w:tabs>
          <w:tab w:val="left" w:pos="1737"/>
          <w:tab w:val="left" w:pos="1739"/>
        </w:tabs>
        <w:spacing w:before="1"/>
        <w:ind w:hanging="721"/>
      </w:pPr>
      <w:r>
        <w:t>Equality</w:t>
      </w:r>
      <w:r>
        <w:rPr>
          <w:spacing w:val="-8"/>
        </w:rPr>
        <w:t xml:space="preserve"> </w:t>
      </w:r>
      <w:r>
        <w:t>Outcomes</w:t>
      </w:r>
      <w:r>
        <w:rPr>
          <w:spacing w:val="-4"/>
        </w:rPr>
        <w:t xml:space="preserve"> </w:t>
      </w:r>
      <w:r>
        <w:t>and</w:t>
      </w:r>
      <w:r>
        <w:rPr>
          <w:spacing w:val="-5"/>
        </w:rPr>
        <w:t xml:space="preserve"> </w:t>
      </w:r>
      <w:r>
        <w:t>Action</w:t>
      </w:r>
      <w:r>
        <w:rPr>
          <w:spacing w:val="-5"/>
        </w:rPr>
        <w:t xml:space="preserve"> </w:t>
      </w:r>
      <w:r>
        <w:t>Plan</w:t>
      </w:r>
      <w:r>
        <w:rPr>
          <w:spacing w:val="-4"/>
        </w:rPr>
        <w:t xml:space="preserve"> </w:t>
      </w:r>
      <w:r>
        <w:t>2017</w:t>
      </w:r>
      <w:r>
        <w:rPr>
          <w:spacing w:val="-5"/>
        </w:rPr>
        <w:t xml:space="preserve"> </w:t>
      </w:r>
      <w:r>
        <w:t>–</w:t>
      </w:r>
      <w:r>
        <w:rPr>
          <w:spacing w:val="-4"/>
        </w:rPr>
        <w:t xml:space="preserve"> 2021</w:t>
      </w:r>
    </w:p>
    <w:p w14:paraId="6B408906" w14:textId="77777777" w:rsidR="00500726" w:rsidRDefault="00500726">
      <w:pPr>
        <w:pStyle w:val="BodyText"/>
        <w:spacing w:before="10"/>
        <w:rPr>
          <w:b/>
          <w:sz w:val="23"/>
        </w:rPr>
      </w:pPr>
    </w:p>
    <w:p w14:paraId="25D58C37" w14:textId="77777777" w:rsidR="00500726" w:rsidRDefault="008C3667">
      <w:pPr>
        <w:pStyle w:val="ListParagraph"/>
        <w:numPr>
          <w:ilvl w:val="1"/>
          <w:numId w:val="1"/>
        </w:numPr>
        <w:tabs>
          <w:tab w:val="left" w:pos="1739"/>
        </w:tabs>
        <w:ind w:right="573" w:hanging="721"/>
        <w:jc w:val="both"/>
        <w:rPr>
          <w:sz w:val="24"/>
        </w:rPr>
      </w:pPr>
      <w:r>
        <w:rPr>
          <w:sz w:val="24"/>
        </w:rPr>
        <w:t>Equality Outcomes continue to be those set out in 2013.</w:t>
      </w:r>
      <w:r>
        <w:rPr>
          <w:spacing w:val="40"/>
          <w:sz w:val="24"/>
        </w:rPr>
        <w:t xml:space="preserve"> </w:t>
      </w:r>
      <w:r>
        <w:rPr>
          <w:sz w:val="24"/>
        </w:rPr>
        <w:t xml:space="preserve">Consultation with premises </w:t>
      </w:r>
      <w:proofErr w:type="spellStart"/>
      <w:r>
        <w:rPr>
          <w:sz w:val="24"/>
        </w:rPr>
        <w:t>licenceholders</w:t>
      </w:r>
      <w:proofErr w:type="spellEnd"/>
      <w:r>
        <w:rPr>
          <w:sz w:val="24"/>
        </w:rPr>
        <w:t xml:space="preserve"> who share </w:t>
      </w:r>
      <w:proofErr w:type="gramStart"/>
      <w:r>
        <w:rPr>
          <w:sz w:val="24"/>
        </w:rPr>
        <w:t>a number of</w:t>
      </w:r>
      <w:proofErr w:type="gramEnd"/>
      <w:r>
        <w:rPr>
          <w:sz w:val="24"/>
        </w:rPr>
        <w:t xml:space="preserve"> the protected characteristics and members of the local LGBT Youth group confirmed the need for fair, effective and transparent decision-making.</w:t>
      </w:r>
      <w:r>
        <w:rPr>
          <w:spacing w:val="40"/>
          <w:sz w:val="24"/>
        </w:rPr>
        <w:t xml:space="preserve"> </w:t>
      </w:r>
      <w:r>
        <w:rPr>
          <w:sz w:val="24"/>
        </w:rPr>
        <w:t>There is a need for the Board to show effective leadership of equalities activity through its processes of compliance and monitoring.</w:t>
      </w:r>
      <w:r>
        <w:rPr>
          <w:spacing w:val="80"/>
          <w:sz w:val="24"/>
        </w:rPr>
        <w:t xml:space="preserve"> </w:t>
      </w:r>
      <w:r>
        <w:rPr>
          <w:sz w:val="24"/>
        </w:rPr>
        <w:t>To this end, an action will be to create a web page dedicated to equality issues.</w:t>
      </w:r>
      <w:r>
        <w:rPr>
          <w:spacing w:val="40"/>
          <w:sz w:val="24"/>
        </w:rPr>
        <w:t xml:space="preserve"> </w:t>
      </w:r>
      <w:r>
        <w:rPr>
          <w:sz w:val="24"/>
        </w:rPr>
        <w:t>Currently, the equality reports can be downloaded</w:t>
      </w:r>
      <w:r>
        <w:rPr>
          <w:spacing w:val="-1"/>
          <w:sz w:val="24"/>
        </w:rPr>
        <w:t xml:space="preserve"> </w:t>
      </w:r>
      <w:r>
        <w:rPr>
          <w:sz w:val="24"/>
        </w:rPr>
        <w:t>from</w:t>
      </w:r>
      <w:r>
        <w:rPr>
          <w:spacing w:val="-1"/>
          <w:sz w:val="24"/>
        </w:rPr>
        <w:t xml:space="preserve"> </w:t>
      </w:r>
      <w:r>
        <w:rPr>
          <w:sz w:val="24"/>
        </w:rPr>
        <w:t xml:space="preserve">a general Licensing Board web </w:t>
      </w:r>
      <w:proofErr w:type="gramStart"/>
      <w:r>
        <w:rPr>
          <w:sz w:val="24"/>
        </w:rPr>
        <w:t>page</w:t>
      </w:r>
      <w:proofErr w:type="gramEnd"/>
      <w:r>
        <w:rPr>
          <w:sz w:val="24"/>
        </w:rPr>
        <w:t xml:space="preserve"> but no context is provided.</w:t>
      </w:r>
      <w:r>
        <w:rPr>
          <w:spacing w:val="40"/>
          <w:sz w:val="24"/>
        </w:rPr>
        <w:t xml:space="preserve"> </w:t>
      </w:r>
      <w:r>
        <w:rPr>
          <w:sz w:val="24"/>
        </w:rPr>
        <w:t xml:space="preserve">Consideration will also be given to the provision of information on how to make an objection or representation in different languages on the web </w:t>
      </w:r>
      <w:r>
        <w:rPr>
          <w:spacing w:val="-2"/>
          <w:sz w:val="24"/>
        </w:rPr>
        <w:t>page.</w:t>
      </w:r>
    </w:p>
    <w:p w14:paraId="0C70D627" w14:textId="77777777" w:rsidR="00500726" w:rsidRDefault="00500726">
      <w:pPr>
        <w:pStyle w:val="BodyText"/>
        <w:spacing w:before="10"/>
        <w:rPr>
          <w:sz w:val="23"/>
        </w:rPr>
      </w:pPr>
    </w:p>
    <w:p w14:paraId="5FD4442C" w14:textId="77777777" w:rsidR="00500726" w:rsidRDefault="008C3667">
      <w:pPr>
        <w:pStyle w:val="ListParagraph"/>
        <w:numPr>
          <w:ilvl w:val="1"/>
          <w:numId w:val="1"/>
        </w:numPr>
        <w:tabs>
          <w:tab w:val="left" w:pos="1739"/>
        </w:tabs>
        <w:spacing w:before="1"/>
        <w:ind w:right="574" w:hanging="721"/>
        <w:jc w:val="both"/>
        <w:rPr>
          <w:sz w:val="24"/>
        </w:rPr>
      </w:pPr>
      <w:r>
        <w:rPr>
          <w:sz w:val="24"/>
        </w:rPr>
        <w:t>Areas of strength continue to be the attitude of staff and their awareness of equality issues.</w:t>
      </w:r>
      <w:r>
        <w:rPr>
          <w:spacing w:val="40"/>
          <w:sz w:val="24"/>
        </w:rPr>
        <w:t xml:space="preserve"> </w:t>
      </w:r>
      <w:r>
        <w:rPr>
          <w:sz w:val="24"/>
        </w:rPr>
        <w:t xml:space="preserve">This is demonstrated by the positive feedback from </w:t>
      </w:r>
      <w:proofErr w:type="spellStart"/>
      <w:r>
        <w:rPr>
          <w:sz w:val="24"/>
        </w:rPr>
        <w:t>licenceholders</w:t>
      </w:r>
      <w:proofErr w:type="spellEnd"/>
      <w:r>
        <w:rPr>
          <w:sz w:val="24"/>
        </w:rPr>
        <w:t xml:space="preserve"> and the lack of complaints to the service relating to equality </w:t>
      </w:r>
      <w:r>
        <w:rPr>
          <w:spacing w:val="-2"/>
          <w:sz w:val="24"/>
        </w:rPr>
        <w:t>issues.</w:t>
      </w:r>
    </w:p>
    <w:p w14:paraId="6D483A0D" w14:textId="77777777" w:rsidR="00500726" w:rsidRDefault="00500726">
      <w:pPr>
        <w:pStyle w:val="BodyText"/>
      </w:pPr>
    </w:p>
    <w:p w14:paraId="06E7FE69" w14:textId="77777777" w:rsidR="00500726" w:rsidRDefault="008C3667">
      <w:pPr>
        <w:pStyle w:val="ListParagraph"/>
        <w:numPr>
          <w:ilvl w:val="1"/>
          <w:numId w:val="1"/>
        </w:numPr>
        <w:tabs>
          <w:tab w:val="left" w:pos="1738"/>
        </w:tabs>
        <w:ind w:right="575" w:hanging="721"/>
        <w:jc w:val="both"/>
        <w:rPr>
          <w:sz w:val="24"/>
        </w:rPr>
      </w:pPr>
      <w:r>
        <w:rPr>
          <w:sz w:val="24"/>
        </w:rPr>
        <w:t xml:space="preserve">During 2017-21, we will continue the work that has been started to build up a picture of the diversity of </w:t>
      </w:r>
      <w:proofErr w:type="spellStart"/>
      <w:r>
        <w:rPr>
          <w:sz w:val="24"/>
        </w:rPr>
        <w:t>licenceholders</w:t>
      </w:r>
      <w:proofErr w:type="spellEnd"/>
      <w:r>
        <w:rPr>
          <w:sz w:val="24"/>
        </w:rPr>
        <w:t>, to assess the satisfaction of the service received and to identify if there is a correlation between levels of satisfaction and people who consider themselves to be in one of the protected characteristics groups.</w:t>
      </w:r>
    </w:p>
    <w:p w14:paraId="0D17B506" w14:textId="77777777" w:rsidR="00500726" w:rsidRDefault="00500726">
      <w:pPr>
        <w:jc w:val="both"/>
        <w:rPr>
          <w:sz w:val="24"/>
        </w:rPr>
        <w:sectPr w:rsidR="00500726">
          <w:pgSz w:w="11910" w:h="16840"/>
          <w:pgMar w:top="780" w:right="840" w:bottom="960" w:left="400" w:header="0" w:footer="779" w:gutter="0"/>
          <w:cols w:space="720"/>
        </w:sectPr>
      </w:pPr>
    </w:p>
    <w:p w14:paraId="61886777" w14:textId="450C1857" w:rsidR="00500726" w:rsidRDefault="008C3667">
      <w:pPr>
        <w:pStyle w:val="BodyText"/>
        <w:spacing w:before="67"/>
        <w:ind w:left="3216" w:right="2776"/>
        <w:jc w:val="center"/>
      </w:pPr>
      <w:r>
        <w:lastRenderedPageBreak/>
        <w:t>Appendix</w:t>
      </w:r>
      <w:r>
        <w:rPr>
          <w:spacing w:val="-7"/>
        </w:rPr>
        <w:t xml:space="preserve"> </w:t>
      </w:r>
      <w:r>
        <w:rPr>
          <w:spacing w:val="-10"/>
        </w:rPr>
        <w:t>1</w:t>
      </w:r>
    </w:p>
    <w:p w14:paraId="48F63A97" w14:textId="77777777" w:rsidR="00500726" w:rsidRDefault="00500726">
      <w:pPr>
        <w:pStyle w:val="BodyText"/>
        <w:rPr>
          <w:sz w:val="26"/>
        </w:rPr>
      </w:pPr>
    </w:p>
    <w:p w14:paraId="29327E16" w14:textId="77777777" w:rsidR="00500726" w:rsidRDefault="008C3667">
      <w:pPr>
        <w:pStyle w:val="BodyText"/>
        <w:spacing w:before="217"/>
        <w:ind w:left="3216" w:right="2776"/>
        <w:jc w:val="center"/>
      </w:pPr>
      <w:r>
        <w:t>Action</w:t>
      </w:r>
      <w:r>
        <w:rPr>
          <w:spacing w:val="-7"/>
        </w:rPr>
        <w:t xml:space="preserve"> </w:t>
      </w:r>
      <w:r>
        <w:t>and</w:t>
      </w:r>
      <w:r>
        <w:rPr>
          <w:spacing w:val="-6"/>
        </w:rPr>
        <w:t xml:space="preserve"> </w:t>
      </w:r>
      <w:r>
        <w:t>Equality</w:t>
      </w:r>
      <w:r>
        <w:rPr>
          <w:spacing w:val="-6"/>
        </w:rPr>
        <w:t xml:space="preserve"> </w:t>
      </w:r>
      <w:r>
        <w:t>Outcomes</w:t>
      </w:r>
      <w:r>
        <w:rPr>
          <w:spacing w:val="-6"/>
        </w:rPr>
        <w:t xml:space="preserve"> </w:t>
      </w:r>
      <w:r>
        <w:t>2017-</w:t>
      </w:r>
      <w:r>
        <w:rPr>
          <w:spacing w:val="-7"/>
        </w:rPr>
        <w:t xml:space="preserve"> </w:t>
      </w:r>
      <w:r>
        <w:rPr>
          <w:spacing w:val="-4"/>
        </w:rPr>
        <w:t>2021</w:t>
      </w:r>
    </w:p>
    <w:p w14:paraId="111BD38F" w14:textId="77777777" w:rsidR="00500726" w:rsidRDefault="00500726">
      <w:pPr>
        <w:pStyle w:val="BodyText"/>
        <w:rPr>
          <w:sz w:val="26"/>
        </w:rPr>
      </w:pPr>
    </w:p>
    <w:p w14:paraId="738FC5F3" w14:textId="77777777" w:rsidR="00500726" w:rsidRDefault="008C3667">
      <w:pPr>
        <w:spacing w:before="219"/>
        <w:ind w:left="1018"/>
        <w:rPr>
          <w:i/>
          <w:sz w:val="24"/>
        </w:rPr>
      </w:pPr>
      <w:r>
        <w:rPr>
          <w:i/>
          <w:sz w:val="24"/>
        </w:rPr>
        <w:t>Protected characteristics: age; disability; gender re-assignment; marriage and civil partnership;</w:t>
      </w:r>
      <w:r>
        <w:rPr>
          <w:i/>
          <w:spacing w:val="-3"/>
          <w:sz w:val="24"/>
        </w:rPr>
        <w:t xml:space="preserve"> </w:t>
      </w:r>
      <w:r>
        <w:rPr>
          <w:i/>
          <w:sz w:val="24"/>
        </w:rPr>
        <w:t>pregnancy</w:t>
      </w:r>
      <w:r>
        <w:rPr>
          <w:i/>
          <w:spacing w:val="-3"/>
          <w:sz w:val="24"/>
        </w:rPr>
        <w:t xml:space="preserve"> </w:t>
      </w:r>
      <w:r>
        <w:rPr>
          <w:i/>
          <w:sz w:val="24"/>
        </w:rPr>
        <w:t>and</w:t>
      </w:r>
      <w:r>
        <w:rPr>
          <w:i/>
          <w:spacing w:val="-3"/>
          <w:sz w:val="24"/>
        </w:rPr>
        <w:t xml:space="preserve"> </w:t>
      </w:r>
      <w:r>
        <w:rPr>
          <w:i/>
          <w:sz w:val="24"/>
        </w:rPr>
        <w:t>maternity;</w:t>
      </w:r>
      <w:r>
        <w:rPr>
          <w:i/>
          <w:spacing w:val="-3"/>
          <w:sz w:val="24"/>
        </w:rPr>
        <w:t xml:space="preserve"> </w:t>
      </w:r>
      <w:r>
        <w:rPr>
          <w:i/>
          <w:sz w:val="24"/>
        </w:rPr>
        <w:t>race;</w:t>
      </w:r>
      <w:r>
        <w:rPr>
          <w:i/>
          <w:spacing w:val="-3"/>
          <w:sz w:val="24"/>
        </w:rPr>
        <w:t xml:space="preserve"> </w:t>
      </w:r>
      <w:r>
        <w:rPr>
          <w:i/>
          <w:sz w:val="24"/>
        </w:rPr>
        <w:t>religion</w:t>
      </w:r>
      <w:r>
        <w:rPr>
          <w:i/>
          <w:spacing w:val="-3"/>
          <w:sz w:val="24"/>
        </w:rPr>
        <w:t xml:space="preserve"> </w:t>
      </w:r>
      <w:r>
        <w:rPr>
          <w:i/>
          <w:sz w:val="24"/>
        </w:rPr>
        <w:t>or</w:t>
      </w:r>
      <w:r>
        <w:rPr>
          <w:i/>
          <w:spacing w:val="-3"/>
          <w:sz w:val="24"/>
        </w:rPr>
        <w:t xml:space="preserve"> </w:t>
      </w:r>
      <w:r>
        <w:rPr>
          <w:i/>
          <w:sz w:val="24"/>
        </w:rPr>
        <w:t>belief;</w:t>
      </w:r>
      <w:r>
        <w:rPr>
          <w:i/>
          <w:spacing w:val="-3"/>
          <w:sz w:val="24"/>
        </w:rPr>
        <w:t xml:space="preserve"> </w:t>
      </w:r>
      <w:r>
        <w:rPr>
          <w:i/>
          <w:sz w:val="24"/>
        </w:rPr>
        <w:t>sex;</w:t>
      </w:r>
      <w:r>
        <w:rPr>
          <w:i/>
          <w:spacing w:val="-4"/>
          <w:sz w:val="24"/>
        </w:rPr>
        <w:t xml:space="preserve"> </w:t>
      </w:r>
      <w:r>
        <w:rPr>
          <w:i/>
          <w:sz w:val="24"/>
        </w:rPr>
        <w:t>sexual</w:t>
      </w:r>
      <w:r>
        <w:rPr>
          <w:i/>
          <w:spacing w:val="-4"/>
          <w:sz w:val="24"/>
        </w:rPr>
        <w:t xml:space="preserve"> </w:t>
      </w:r>
      <w:r>
        <w:rPr>
          <w:i/>
          <w:sz w:val="24"/>
        </w:rPr>
        <w:t>orientation</w:t>
      </w:r>
      <w:r w:rsidRPr="00321416">
        <w:rPr>
          <w:i/>
          <w:sz w:val="24"/>
        </w:rPr>
        <w:t>.</w:t>
      </w:r>
    </w:p>
    <w:p w14:paraId="6DA9F389" w14:textId="166C5D1A" w:rsidR="00500726" w:rsidRDefault="00500726">
      <w:pPr>
        <w:pStyle w:val="BodyText"/>
        <w:rPr>
          <w:i/>
          <w:sz w:val="20"/>
        </w:rPr>
      </w:pPr>
    </w:p>
    <w:p w14:paraId="563C6F55" w14:textId="77777777" w:rsidR="00953FEF" w:rsidRDefault="00953FEF">
      <w:pPr>
        <w:pStyle w:val="BodyText"/>
        <w:rPr>
          <w:i/>
          <w:sz w:val="20"/>
        </w:rPr>
      </w:pPr>
    </w:p>
    <w:p w14:paraId="58E9A504" w14:textId="77777777" w:rsidR="00953FEF" w:rsidRDefault="00953FEF">
      <w:pPr>
        <w:pStyle w:val="BodyText"/>
        <w:rPr>
          <w:i/>
          <w:sz w:val="20"/>
        </w:rPr>
      </w:pPr>
    </w:p>
    <w:tbl>
      <w:tblPr>
        <w:tblStyle w:val="Style1"/>
        <w:tblW w:w="1044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3"/>
      </w:tblGrid>
      <w:tr w:rsidR="00953FEF" w14:paraId="5B868177" w14:textId="77777777" w:rsidTr="004D5CB7">
        <w:trPr>
          <w:trHeight w:val="275"/>
        </w:trPr>
        <w:tc>
          <w:tcPr>
            <w:tcW w:w="10443" w:type="dxa"/>
            <w:shd w:val="clear" w:color="auto" w:fill="DA4900"/>
          </w:tcPr>
          <w:p w14:paraId="5DF001EB" w14:textId="77777777" w:rsidR="00953FEF" w:rsidRDefault="00953FEF" w:rsidP="004D5CB7">
            <w:pPr>
              <w:pStyle w:val="TableParagraph"/>
              <w:spacing w:line="256" w:lineRule="exact"/>
              <w:ind w:left="2116" w:right="2108"/>
              <w:jc w:val="center"/>
              <w:rPr>
                <w:b/>
                <w:sz w:val="24"/>
              </w:rPr>
            </w:pPr>
            <w:r>
              <w:rPr>
                <w:b/>
                <w:sz w:val="24"/>
              </w:rPr>
              <w:t>Licensing</w:t>
            </w:r>
            <w:r>
              <w:rPr>
                <w:b/>
                <w:spacing w:val="-4"/>
                <w:sz w:val="24"/>
              </w:rPr>
              <w:t xml:space="preserve"> </w:t>
            </w:r>
            <w:r>
              <w:rPr>
                <w:b/>
                <w:sz w:val="24"/>
              </w:rPr>
              <w:t>Board</w:t>
            </w:r>
            <w:r>
              <w:rPr>
                <w:b/>
                <w:spacing w:val="-3"/>
                <w:sz w:val="24"/>
              </w:rPr>
              <w:t xml:space="preserve"> </w:t>
            </w:r>
            <w:r>
              <w:rPr>
                <w:b/>
                <w:sz w:val="24"/>
              </w:rPr>
              <w:t>-</w:t>
            </w:r>
            <w:r>
              <w:rPr>
                <w:b/>
                <w:spacing w:val="60"/>
                <w:sz w:val="24"/>
              </w:rPr>
              <w:t xml:space="preserve"> </w:t>
            </w:r>
            <w:r>
              <w:rPr>
                <w:b/>
                <w:sz w:val="24"/>
              </w:rPr>
              <w:t>Equality</w:t>
            </w:r>
            <w:r>
              <w:rPr>
                <w:b/>
                <w:spacing w:val="-6"/>
                <w:sz w:val="24"/>
              </w:rPr>
              <w:t xml:space="preserve"> </w:t>
            </w:r>
            <w:r>
              <w:rPr>
                <w:b/>
                <w:sz w:val="24"/>
              </w:rPr>
              <w:t>Outcomes</w:t>
            </w:r>
            <w:r>
              <w:rPr>
                <w:b/>
                <w:spacing w:val="-4"/>
                <w:sz w:val="24"/>
              </w:rPr>
              <w:t xml:space="preserve"> </w:t>
            </w:r>
            <w:r>
              <w:rPr>
                <w:b/>
                <w:sz w:val="24"/>
              </w:rPr>
              <w:t>and</w:t>
            </w:r>
            <w:r>
              <w:rPr>
                <w:b/>
                <w:spacing w:val="-3"/>
                <w:sz w:val="24"/>
              </w:rPr>
              <w:t xml:space="preserve"> </w:t>
            </w:r>
            <w:r>
              <w:rPr>
                <w:b/>
                <w:sz w:val="24"/>
              </w:rPr>
              <w:t>Action</w:t>
            </w:r>
            <w:r>
              <w:rPr>
                <w:b/>
                <w:spacing w:val="-3"/>
                <w:sz w:val="24"/>
              </w:rPr>
              <w:t xml:space="preserve"> </w:t>
            </w:r>
            <w:r>
              <w:rPr>
                <w:b/>
                <w:spacing w:val="-4"/>
                <w:sz w:val="24"/>
              </w:rPr>
              <w:t>Plan</w:t>
            </w:r>
          </w:p>
        </w:tc>
      </w:tr>
      <w:tr w:rsidR="00953FEF" w14:paraId="6EB9412C" w14:textId="77777777" w:rsidTr="004D5CB7">
        <w:trPr>
          <w:trHeight w:val="552"/>
        </w:trPr>
        <w:tc>
          <w:tcPr>
            <w:tcW w:w="10443" w:type="dxa"/>
            <w:shd w:val="clear" w:color="auto" w:fill="FFCC9A"/>
          </w:tcPr>
          <w:p w14:paraId="52219E0D" w14:textId="77777777" w:rsidR="00953FEF" w:rsidRDefault="00953FEF" w:rsidP="004D5CB7">
            <w:pPr>
              <w:pStyle w:val="TableParagraph"/>
              <w:spacing w:line="276" w:lineRule="exact"/>
              <w:ind w:right="105"/>
              <w:rPr>
                <w:sz w:val="24"/>
              </w:rPr>
            </w:pPr>
            <w:r>
              <w:rPr>
                <w:sz w:val="24"/>
              </w:rPr>
              <w:t>The</w:t>
            </w:r>
            <w:r>
              <w:rPr>
                <w:spacing w:val="-3"/>
                <w:sz w:val="24"/>
              </w:rPr>
              <w:t xml:space="preserve"> </w:t>
            </w:r>
            <w:r>
              <w:rPr>
                <w:sz w:val="24"/>
              </w:rPr>
              <w:t>operation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Licensing</w:t>
            </w:r>
            <w:r>
              <w:rPr>
                <w:spacing w:val="-4"/>
                <w:sz w:val="24"/>
              </w:rPr>
              <w:t xml:space="preserve"> </w:t>
            </w:r>
            <w:r>
              <w:rPr>
                <w:sz w:val="24"/>
              </w:rPr>
              <w:t>Board</w:t>
            </w:r>
            <w:r>
              <w:rPr>
                <w:spacing w:val="-4"/>
                <w:sz w:val="24"/>
              </w:rPr>
              <w:t xml:space="preserve"> </w:t>
            </w:r>
            <w:r>
              <w:rPr>
                <w:sz w:val="24"/>
              </w:rPr>
              <w:t>will</w:t>
            </w:r>
            <w:r>
              <w:rPr>
                <w:spacing w:val="-4"/>
                <w:sz w:val="24"/>
              </w:rPr>
              <w:t xml:space="preserve"> </w:t>
            </w:r>
            <w:r>
              <w:rPr>
                <w:sz w:val="24"/>
              </w:rPr>
              <w:t>contribute</w:t>
            </w:r>
            <w:r>
              <w:rPr>
                <w:spacing w:val="-4"/>
                <w:sz w:val="24"/>
              </w:rPr>
              <w:t xml:space="preserve"> </w:t>
            </w:r>
            <w:r>
              <w:rPr>
                <w:sz w:val="24"/>
              </w:rPr>
              <w:t>to</w:t>
            </w:r>
            <w:r>
              <w:rPr>
                <w:spacing w:val="-4"/>
                <w:sz w:val="24"/>
              </w:rPr>
              <w:t xml:space="preserve"> </w:t>
            </w:r>
            <w:r>
              <w:rPr>
                <w:sz w:val="24"/>
              </w:rPr>
              <w:t>fair,</w:t>
            </w:r>
            <w:r>
              <w:rPr>
                <w:spacing w:val="-3"/>
                <w:sz w:val="24"/>
              </w:rPr>
              <w:t xml:space="preserve"> </w:t>
            </w:r>
            <w:r>
              <w:rPr>
                <w:sz w:val="24"/>
              </w:rPr>
              <w:t>effective</w:t>
            </w:r>
            <w:r>
              <w:rPr>
                <w:spacing w:val="-3"/>
                <w:sz w:val="24"/>
              </w:rPr>
              <w:t xml:space="preserve"> </w:t>
            </w:r>
            <w:r>
              <w:rPr>
                <w:sz w:val="24"/>
              </w:rPr>
              <w:t>and</w:t>
            </w:r>
            <w:r>
              <w:rPr>
                <w:spacing w:val="-3"/>
                <w:sz w:val="24"/>
              </w:rPr>
              <w:t xml:space="preserve"> </w:t>
            </w:r>
            <w:r>
              <w:rPr>
                <w:sz w:val="24"/>
              </w:rPr>
              <w:t>transparent</w:t>
            </w:r>
            <w:r>
              <w:rPr>
                <w:spacing w:val="-3"/>
                <w:sz w:val="24"/>
              </w:rPr>
              <w:t xml:space="preserve"> </w:t>
            </w:r>
            <w:r>
              <w:rPr>
                <w:sz w:val="24"/>
              </w:rPr>
              <w:t xml:space="preserve">decision </w:t>
            </w:r>
            <w:r>
              <w:rPr>
                <w:spacing w:val="-2"/>
                <w:sz w:val="24"/>
              </w:rPr>
              <w:t>making</w:t>
            </w:r>
          </w:p>
        </w:tc>
      </w:tr>
      <w:tr w:rsidR="00953FEF" w14:paraId="08A438B2" w14:textId="77777777" w:rsidTr="004D5CB7">
        <w:trPr>
          <w:trHeight w:val="551"/>
        </w:trPr>
        <w:tc>
          <w:tcPr>
            <w:tcW w:w="10443" w:type="dxa"/>
            <w:shd w:val="clear" w:color="auto" w:fill="FFCC9A"/>
          </w:tcPr>
          <w:p w14:paraId="540616C4" w14:textId="77777777" w:rsidR="00953FEF" w:rsidRDefault="00953FEF" w:rsidP="004D5CB7">
            <w:pPr>
              <w:pStyle w:val="TableParagraph"/>
              <w:spacing w:line="276" w:lineRule="exact"/>
              <w:ind w:right="105"/>
              <w:rPr>
                <w:sz w:val="24"/>
              </w:rPr>
            </w:pPr>
            <w:r>
              <w:rPr>
                <w:sz w:val="24"/>
              </w:rPr>
              <w:t>The</w:t>
            </w:r>
            <w:r>
              <w:rPr>
                <w:spacing w:val="-3"/>
                <w:sz w:val="24"/>
              </w:rPr>
              <w:t xml:space="preserve"> </w:t>
            </w:r>
            <w:r>
              <w:rPr>
                <w:sz w:val="24"/>
              </w:rPr>
              <w:t>Licensing</w:t>
            </w:r>
            <w:r>
              <w:rPr>
                <w:spacing w:val="-4"/>
                <w:sz w:val="24"/>
              </w:rPr>
              <w:t xml:space="preserve"> </w:t>
            </w:r>
            <w:r>
              <w:rPr>
                <w:sz w:val="24"/>
              </w:rPr>
              <w:t>Board</w:t>
            </w:r>
            <w:r>
              <w:rPr>
                <w:spacing w:val="-4"/>
                <w:sz w:val="24"/>
              </w:rPr>
              <w:t xml:space="preserve"> </w:t>
            </w:r>
            <w:r>
              <w:rPr>
                <w:sz w:val="24"/>
              </w:rPr>
              <w:t>will</w:t>
            </w:r>
            <w:r>
              <w:rPr>
                <w:spacing w:val="-4"/>
                <w:sz w:val="24"/>
              </w:rPr>
              <w:t xml:space="preserve"> </w:t>
            </w:r>
            <w:r>
              <w:rPr>
                <w:sz w:val="24"/>
              </w:rPr>
              <w:t>provide</w:t>
            </w:r>
            <w:r>
              <w:rPr>
                <w:spacing w:val="-2"/>
                <w:sz w:val="24"/>
              </w:rPr>
              <w:t xml:space="preserve"> </w:t>
            </w:r>
            <w:r>
              <w:rPr>
                <w:sz w:val="24"/>
              </w:rPr>
              <w:t>effective</w:t>
            </w:r>
            <w:r>
              <w:rPr>
                <w:spacing w:val="-4"/>
                <w:sz w:val="24"/>
              </w:rPr>
              <w:t xml:space="preserve"> </w:t>
            </w:r>
            <w:r>
              <w:rPr>
                <w:sz w:val="24"/>
              </w:rPr>
              <w:t>leadership</w:t>
            </w:r>
            <w:r>
              <w:rPr>
                <w:spacing w:val="-4"/>
                <w:sz w:val="24"/>
              </w:rPr>
              <w:t xml:space="preserve"> </w:t>
            </w:r>
            <w:r>
              <w:rPr>
                <w:sz w:val="24"/>
              </w:rPr>
              <w:t>of</w:t>
            </w:r>
            <w:r>
              <w:rPr>
                <w:spacing w:val="-4"/>
                <w:sz w:val="24"/>
              </w:rPr>
              <w:t xml:space="preserve"> </w:t>
            </w:r>
            <w:r>
              <w:rPr>
                <w:sz w:val="24"/>
              </w:rPr>
              <w:t>equalities</w:t>
            </w:r>
            <w:r>
              <w:rPr>
                <w:spacing w:val="-4"/>
                <w:sz w:val="24"/>
              </w:rPr>
              <w:t xml:space="preserve"> </w:t>
            </w:r>
            <w:r>
              <w:rPr>
                <w:sz w:val="24"/>
              </w:rPr>
              <w:t>activity</w:t>
            </w:r>
            <w:r>
              <w:rPr>
                <w:spacing w:val="-4"/>
                <w:sz w:val="24"/>
              </w:rPr>
              <w:t xml:space="preserve"> </w:t>
            </w:r>
            <w:r>
              <w:rPr>
                <w:sz w:val="24"/>
              </w:rPr>
              <w:t>through</w:t>
            </w:r>
            <w:r>
              <w:rPr>
                <w:spacing w:val="-4"/>
                <w:sz w:val="24"/>
              </w:rPr>
              <w:t xml:space="preserve"> </w:t>
            </w:r>
            <w:r>
              <w:rPr>
                <w:sz w:val="24"/>
              </w:rPr>
              <w:t>its</w:t>
            </w:r>
            <w:r>
              <w:rPr>
                <w:spacing w:val="-4"/>
                <w:sz w:val="24"/>
              </w:rPr>
              <w:t xml:space="preserve"> </w:t>
            </w:r>
            <w:r>
              <w:rPr>
                <w:sz w:val="24"/>
              </w:rPr>
              <w:t>processes of compliance and monitoring</w:t>
            </w:r>
          </w:p>
        </w:tc>
      </w:tr>
      <w:tr w:rsidR="00953FEF" w14:paraId="1DA8FD1C" w14:textId="77777777" w:rsidTr="004D5CB7">
        <w:trPr>
          <w:trHeight w:val="275"/>
        </w:trPr>
        <w:tc>
          <w:tcPr>
            <w:tcW w:w="10443" w:type="dxa"/>
            <w:shd w:val="clear" w:color="auto" w:fill="FFCC9A"/>
          </w:tcPr>
          <w:p w14:paraId="1F1FAFD3" w14:textId="77777777" w:rsidR="00953FEF" w:rsidRDefault="00953FEF" w:rsidP="004D5CB7">
            <w:pPr>
              <w:pStyle w:val="TableParagraph"/>
              <w:spacing w:line="255" w:lineRule="exact"/>
              <w:rPr>
                <w:sz w:val="24"/>
              </w:rPr>
            </w:pPr>
            <w:r>
              <w:rPr>
                <w:sz w:val="24"/>
              </w:rPr>
              <w:t>The</w:t>
            </w:r>
            <w:r>
              <w:rPr>
                <w:spacing w:val="-6"/>
                <w:sz w:val="24"/>
              </w:rPr>
              <w:t xml:space="preserve"> </w:t>
            </w:r>
            <w:r>
              <w:rPr>
                <w:sz w:val="24"/>
              </w:rPr>
              <w:t>Licensing</w:t>
            </w:r>
            <w:r>
              <w:rPr>
                <w:spacing w:val="-5"/>
                <w:sz w:val="24"/>
              </w:rPr>
              <w:t xml:space="preserve"> </w:t>
            </w:r>
            <w:r>
              <w:rPr>
                <w:sz w:val="24"/>
              </w:rPr>
              <w:t>Board</w:t>
            </w:r>
            <w:r>
              <w:rPr>
                <w:spacing w:val="-6"/>
                <w:sz w:val="24"/>
              </w:rPr>
              <w:t xml:space="preserve"> </w:t>
            </w:r>
            <w:r>
              <w:rPr>
                <w:sz w:val="24"/>
              </w:rPr>
              <w:t>will</w:t>
            </w:r>
            <w:r>
              <w:rPr>
                <w:spacing w:val="-6"/>
                <w:sz w:val="24"/>
              </w:rPr>
              <w:t xml:space="preserve"> </w:t>
            </w:r>
            <w:r>
              <w:rPr>
                <w:sz w:val="24"/>
              </w:rPr>
              <w:t>contribute</w:t>
            </w:r>
            <w:r>
              <w:rPr>
                <w:spacing w:val="-6"/>
                <w:sz w:val="24"/>
              </w:rPr>
              <w:t xml:space="preserve"> </w:t>
            </w:r>
            <w:r>
              <w:rPr>
                <w:sz w:val="24"/>
              </w:rPr>
              <w:t>to</w:t>
            </w:r>
            <w:r>
              <w:rPr>
                <w:spacing w:val="-6"/>
                <w:sz w:val="24"/>
              </w:rPr>
              <w:t xml:space="preserve"> </w:t>
            </w:r>
            <w:r>
              <w:rPr>
                <w:sz w:val="24"/>
              </w:rPr>
              <w:t>the</w:t>
            </w:r>
            <w:r>
              <w:rPr>
                <w:spacing w:val="-5"/>
                <w:sz w:val="24"/>
              </w:rPr>
              <w:t xml:space="preserve"> </w:t>
            </w:r>
            <w:r>
              <w:rPr>
                <w:sz w:val="24"/>
              </w:rPr>
              <w:t>health,</w:t>
            </w:r>
            <w:r>
              <w:rPr>
                <w:spacing w:val="-6"/>
                <w:sz w:val="24"/>
              </w:rPr>
              <w:t xml:space="preserve"> </w:t>
            </w:r>
            <w:r>
              <w:rPr>
                <w:sz w:val="24"/>
              </w:rPr>
              <w:t>safety</w:t>
            </w:r>
            <w:r>
              <w:rPr>
                <w:spacing w:val="-5"/>
                <w:sz w:val="24"/>
              </w:rPr>
              <w:t xml:space="preserve"> </w:t>
            </w:r>
            <w:r>
              <w:rPr>
                <w:sz w:val="24"/>
              </w:rPr>
              <w:t>and</w:t>
            </w:r>
            <w:r>
              <w:rPr>
                <w:spacing w:val="-5"/>
                <w:sz w:val="24"/>
              </w:rPr>
              <w:t xml:space="preserve"> </w:t>
            </w:r>
            <w:r>
              <w:rPr>
                <w:sz w:val="24"/>
              </w:rPr>
              <w:t>well</w:t>
            </w:r>
            <w:r>
              <w:rPr>
                <w:spacing w:val="-5"/>
                <w:sz w:val="24"/>
              </w:rPr>
              <w:t xml:space="preserve"> </w:t>
            </w:r>
            <w:r>
              <w:rPr>
                <w:sz w:val="24"/>
              </w:rPr>
              <w:t>-</w:t>
            </w:r>
            <w:r>
              <w:rPr>
                <w:spacing w:val="-5"/>
                <w:sz w:val="24"/>
              </w:rPr>
              <w:t xml:space="preserve"> </w:t>
            </w:r>
            <w:r>
              <w:rPr>
                <w:sz w:val="24"/>
              </w:rPr>
              <w:t>being</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people</w:t>
            </w:r>
            <w:r>
              <w:rPr>
                <w:spacing w:val="-5"/>
                <w:sz w:val="24"/>
              </w:rPr>
              <w:t xml:space="preserve"> </w:t>
            </w:r>
            <w:r>
              <w:rPr>
                <w:sz w:val="24"/>
              </w:rPr>
              <w:t>of</w:t>
            </w:r>
            <w:r>
              <w:rPr>
                <w:spacing w:val="-5"/>
                <w:sz w:val="24"/>
              </w:rPr>
              <w:t xml:space="preserve"> </w:t>
            </w:r>
            <w:r>
              <w:rPr>
                <w:spacing w:val="-2"/>
                <w:sz w:val="24"/>
              </w:rPr>
              <w:t>Falkirk</w:t>
            </w:r>
          </w:p>
        </w:tc>
      </w:tr>
    </w:tbl>
    <w:p w14:paraId="7702CB46" w14:textId="77777777" w:rsidR="00953FEF" w:rsidRPr="00A06F2F" w:rsidRDefault="00953FEF" w:rsidP="00953FEF">
      <w:pPr>
        <w:rPr>
          <w:sz w:val="2"/>
          <w:szCs w:val="2"/>
        </w:rPr>
      </w:pPr>
    </w:p>
    <w:tbl>
      <w:tblPr>
        <w:tblStyle w:val="Style1"/>
        <w:tblW w:w="1044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4"/>
        <w:gridCol w:w="1461"/>
        <w:gridCol w:w="1209"/>
        <w:gridCol w:w="1265"/>
        <w:gridCol w:w="1293"/>
        <w:gridCol w:w="2751"/>
      </w:tblGrid>
      <w:tr w:rsidR="00953FEF" w14:paraId="7A953876" w14:textId="77777777" w:rsidTr="004D5CB7">
        <w:trPr>
          <w:trHeight w:val="277"/>
        </w:trPr>
        <w:tc>
          <w:tcPr>
            <w:tcW w:w="2464" w:type="dxa"/>
            <w:tcBorders>
              <w:bottom w:val="nil"/>
            </w:tcBorders>
          </w:tcPr>
          <w:p w14:paraId="413D2DCC" w14:textId="77777777" w:rsidR="00953FEF" w:rsidRDefault="00953FEF" w:rsidP="004D5CB7">
            <w:pPr>
              <w:pStyle w:val="TableParagraph"/>
              <w:spacing w:line="258" w:lineRule="exact"/>
              <w:rPr>
                <w:b/>
                <w:sz w:val="24"/>
              </w:rPr>
            </w:pPr>
            <w:r>
              <w:rPr>
                <w:b/>
                <w:sz w:val="24"/>
              </w:rPr>
              <w:t>Lead</w:t>
            </w:r>
            <w:r>
              <w:rPr>
                <w:b/>
                <w:spacing w:val="-3"/>
                <w:sz w:val="24"/>
              </w:rPr>
              <w:t xml:space="preserve"> </w:t>
            </w:r>
            <w:r>
              <w:rPr>
                <w:b/>
                <w:spacing w:val="-2"/>
                <w:sz w:val="24"/>
              </w:rPr>
              <w:t>Service</w:t>
            </w:r>
          </w:p>
        </w:tc>
        <w:tc>
          <w:tcPr>
            <w:tcW w:w="1461" w:type="dxa"/>
            <w:tcBorders>
              <w:bottom w:val="nil"/>
            </w:tcBorders>
          </w:tcPr>
          <w:p w14:paraId="6312BE34" w14:textId="77777777" w:rsidR="00953FEF" w:rsidRDefault="00953FEF" w:rsidP="004D5CB7">
            <w:pPr>
              <w:pStyle w:val="TableParagraph"/>
              <w:spacing w:line="258" w:lineRule="exact"/>
              <w:rPr>
                <w:b/>
                <w:sz w:val="24"/>
              </w:rPr>
            </w:pPr>
            <w:r>
              <w:rPr>
                <w:b/>
                <w:sz w:val="24"/>
              </w:rPr>
              <w:t>2017</w:t>
            </w:r>
            <w:r>
              <w:rPr>
                <w:b/>
                <w:spacing w:val="-9"/>
                <w:sz w:val="24"/>
              </w:rPr>
              <w:t xml:space="preserve"> </w:t>
            </w:r>
            <w:r>
              <w:rPr>
                <w:b/>
                <w:spacing w:val="-10"/>
                <w:sz w:val="24"/>
              </w:rPr>
              <w:t>–</w:t>
            </w:r>
          </w:p>
        </w:tc>
        <w:tc>
          <w:tcPr>
            <w:tcW w:w="1209" w:type="dxa"/>
            <w:tcBorders>
              <w:bottom w:val="nil"/>
            </w:tcBorders>
          </w:tcPr>
          <w:p w14:paraId="6117BB96" w14:textId="77777777" w:rsidR="00953FEF" w:rsidRDefault="00953FEF" w:rsidP="004D5CB7">
            <w:pPr>
              <w:pStyle w:val="TableParagraph"/>
              <w:spacing w:line="258" w:lineRule="exact"/>
              <w:ind w:left="106"/>
              <w:rPr>
                <w:b/>
                <w:sz w:val="24"/>
              </w:rPr>
            </w:pPr>
            <w:r>
              <w:rPr>
                <w:b/>
                <w:sz w:val="24"/>
              </w:rPr>
              <w:t>2018</w:t>
            </w:r>
            <w:r>
              <w:rPr>
                <w:b/>
                <w:spacing w:val="-9"/>
                <w:sz w:val="24"/>
              </w:rPr>
              <w:t xml:space="preserve"> </w:t>
            </w:r>
            <w:r>
              <w:rPr>
                <w:b/>
                <w:spacing w:val="-10"/>
                <w:sz w:val="24"/>
              </w:rPr>
              <w:t>–</w:t>
            </w:r>
          </w:p>
        </w:tc>
        <w:tc>
          <w:tcPr>
            <w:tcW w:w="1265" w:type="dxa"/>
            <w:tcBorders>
              <w:bottom w:val="nil"/>
            </w:tcBorders>
          </w:tcPr>
          <w:p w14:paraId="66845C81" w14:textId="77777777" w:rsidR="00953FEF" w:rsidRDefault="00953FEF" w:rsidP="004D5CB7">
            <w:pPr>
              <w:pStyle w:val="TableParagraph"/>
              <w:spacing w:line="258" w:lineRule="exact"/>
              <w:ind w:left="106"/>
              <w:rPr>
                <w:b/>
                <w:sz w:val="24"/>
              </w:rPr>
            </w:pPr>
            <w:r>
              <w:rPr>
                <w:b/>
                <w:sz w:val="24"/>
              </w:rPr>
              <w:t>2019</w:t>
            </w:r>
            <w:r>
              <w:rPr>
                <w:b/>
                <w:spacing w:val="-9"/>
                <w:sz w:val="24"/>
              </w:rPr>
              <w:t xml:space="preserve"> </w:t>
            </w:r>
            <w:r>
              <w:rPr>
                <w:b/>
                <w:spacing w:val="-10"/>
                <w:sz w:val="24"/>
              </w:rPr>
              <w:t>–</w:t>
            </w:r>
          </w:p>
        </w:tc>
        <w:tc>
          <w:tcPr>
            <w:tcW w:w="1293" w:type="dxa"/>
            <w:tcBorders>
              <w:bottom w:val="nil"/>
            </w:tcBorders>
          </w:tcPr>
          <w:p w14:paraId="7EDDBA18" w14:textId="77777777" w:rsidR="00953FEF" w:rsidRDefault="00953FEF" w:rsidP="004D5CB7">
            <w:pPr>
              <w:pStyle w:val="TableParagraph"/>
              <w:spacing w:line="258" w:lineRule="exact"/>
              <w:ind w:left="106"/>
              <w:rPr>
                <w:b/>
                <w:sz w:val="24"/>
              </w:rPr>
            </w:pPr>
            <w:r>
              <w:rPr>
                <w:b/>
                <w:sz w:val="24"/>
              </w:rPr>
              <w:t>2020</w:t>
            </w:r>
            <w:r>
              <w:rPr>
                <w:b/>
                <w:spacing w:val="-9"/>
                <w:sz w:val="24"/>
              </w:rPr>
              <w:t xml:space="preserve"> </w:t>
            </w:r>
            <w:r>
              <w:rPr>
                <w:b/>
                <w:spacing w:val="-10"/>
                <w:sz w:val="24"/>
              </w:rPr>
              <w:t>–</w:t>
            </w:r>
          </w:p>
        </w:tc>
        <w:tc>
          <w:tcPr>
            <w:tcW w:w="2751" w:type="dxa"/>
            <w:tcBorders>
              <w:bottom w:val="nil"/>
            </w:tcBorders>
          </w:tcPr>
          <w:p w14:paraId="1B3926E1" w14:textId="77777777" w:rsidR="00953FEF" w:rsidRDefault="00953FEF" w:rsidP="004D5CB7">
            <w:pPr>
              <w:pStyle w:val="TableParagraph"/>
              <w:spacing w:line="258" w:lineRule="exact"/>
              <w:ind w:left="105"/>
              <w:rPr>
                <w:b/>
                <w:sz w:val="24"/>
              </w:rPr>
            </w:pPr>
            <w:r>
              <w:rPr>
                <w:b/>
                <w:sz w:val="24"/>
              </w:rPr>
              <w:t>Result</w:t>
            </w:r>
            <w:r>
              <w:rPr>
                <w:b/>
                <w:spacing w:val="-7"/>
                <w:sz w:val="24"/>
              </w:rPr>
              <w:t xml:space="preserve"> </w:t>
            </w:r>
            <w:r>
              <w:rPr>
                <w:b/>
                <w:sz w:val="24"/>
              </w:rPr>
              <w:t>/</w:t>
            </w:r>
            <w:r>
              <w:rPr>
                <w:b/>
                <w:spacing w:val="-3"/>
                <w:sz w:val="24"/>
              </w:rPr>
              <w:t xml:space="preserve"> </w:t>
            </w:r>
            <w:r>
              <w:rPr>
                <w:b/>
                <w:spacing w:val="-2"/>
                <w:sz w:val="24"/>
              </w:rPr>
              <w:t>Annual</w:t>
            </w:r>
          </w:p>
        </w:tc>
      </w:tr>
      <w:tr w:rsidR="00953FEF" w14:paraId="5EFF8093" w14:textId="77777777" w:rsidTr="004D5CB7">
        <w:trPr>
          <w:trHeight w:val="276"/>
        </w:trPr>
        <w:tc>
          <w:tcPr>
            <w:tcW w:w="2464" w:type="dxa"/>
            <w:tcBorders>
              <w:top w:val="nil"/>
              <w:bottom w:val="nil"/>
            </w:tcBorders>
          </w:tcPr>
          <w:p w14:paraId="49A405F2" w14:textId="77777777" w:rsidR="00953FEF" w:rsidRDefault="00953FEF" w:rsidP="004D5CB7">
            <w:pPr>
              <w:pStyle w:val="TableParagraph"/>
              <w:ind w:left="0"/>
              <w:rPr>
                <w:rFonts w:ascii="Times New Roman"/>
                <w:sz w:val="20"/>
              </w:rPr>
            </w:pPr>
          </w:p>
        </w:tc>
        <w:tc>
          <w:tcPr>
            <w:tcW w:w="1461" w:type="dxa"/>
            <w:tcBorders>
              <w:top w:val="nil"/>
              <w:bottom w:val="nil"/>
            </w:tcBorders>
          </w:tcPr>
          <w:p w14:paraId="3484F127" w14:textId="77777777" w:rsidR="00953FEF" w:rsidRDefault="00953FEF" w:rsidP="004D5CB7">
            <w:pPr>
              <w:pStyle w:val="TableParagraph"/>
              <w:spacing w:line="256" w:lineRule="exact"/>
              <w:rPr>
                <w:b/>
                <w:sz w:val="24"/>
              </w:rPr>
            </w:pPr>
            <w:r>
              <w:rPr>
                <w:b/>
                <w:spacing w:val="-4"/>
                <w:sz w:val="24"/>
              </w:rPr>
              <w:t>2018</w:t>
            </w:r>
          </w:p>
        </w:tc>
        <w:tc>
          <w:tcPr>
            <w:tcW w:w="1209" w:type="dxa"/>
            <w:tcBorders>
              <w:top w:val="nil"/>
              <w:bottom w:val="nil"/>
            </w:tcBorders>
          </w:tcPr>
          <w:p w14:paraId="6B242FA5" w14:textId="77777777" w:rsidR="00953FEF" w:rsidRDefault="00953FEF" w:rsidP="004D5CB7">
            <w:pPr>
              <w:pStyle w:val="TableParagraph"/>
              <w:spacing w:line="256" w:lineRule="exact"/>
              <w:ind w:left="106"/>
              <w:rPr>
                <w:b/>
                <w:sz w:val="24"/>
              </w:rPr>
            </w:pPr>
            <w:r>
              <w:rPr>
                <w:b/>
                <w:spacing w:val="-4"/>
                <w:sz w:val="24"/>
              </w:rPr>
              <w:t>2019</w:t>
            </w:r>
          </w:p>
        </w:tc>
        <w:tc>
          <w:tcPr>
            <w:tcW w:w="1265" w:type="dxa"/>
            <w:tcBorders>
              <w:top w:val="nil"/>
              <w:bottom w:val="nil"/>
            </w:tcBorders>
          </w:tcPr>
          <w:p w14:paraId="6644BBE8" w14:textId="77777777" w:rsidR="00953FEF" w:rsidRDefault="00953FEF" w:rsidP="004D5CB7">
            <w:pPr>
              <w:pStyle w:val="TableParagraph"/>
              <w:spacing w:line="256" w:lineRule="exact"/>
              <w:ind w:left="106"/>
              <w:rPr>
                <w:b/>
                <w:sz w:val="24"/>
              </w:rPr>
            </w:pPr>
            <w:r>
              <w:rPr>
                <w:b/>
                <w:spacing w:val="-4"/>
                <w:sz w:val="24"/>
              </w:rPr>
              <w:t>2020</w:t>
            </w:r>
          </w:p>
        </w:tc>
        <w:tc>
          <w:tcPr>
            <w:tcW w:w="1293" w:type="dxa"/>
            <w:tcBorders>
              <w:top w:val="nil"/>
              <w:bottom w:val="nil"/>
            </w:tcBorders>
          </w:tcPr>
          <w:p w14:paraId="75E9B3EE" w14:textId="77777777" w:rsidR="00953FEF" w:rsidRDefault="00953FEF" w:rsidP="004D5CB7">
            <w:pPr>
              <w:pStyle w:val="TableParagraph"/>
              <w:spacing w:line="256" w:lineRule="exact"/>
              <w:ind w:left="106"/>
              <w:rPr>
                <w:b/>
                <w:sz w:val="24"/>
              </w:rPr>
            </w:pPr>
            <w:r>
              <w:rPr>
                <w:b/>
                <w:spacing w:val="-4"/>
                <w:sz w:val="24"/>
              </w:rPr>
              <w:t>2021</w:t>
            </w:r>
          </w:p>
        </w:tc>
        <w:tc>
          <w:tcPr>
            <w:tcW w:w="2751" w:type="dxa"/>
            <w:tcBorders>
              <w:top w:val="nil"/>
              <w:bottom w:val="nil"/>
            </w:tcBorders>
          </w:tcPr>
          <w:p w14:paraId="21A8ACF2" w14:textId="77777777" w:rsidR="00953FEF" w:rsidRDefault="00953FEF" w:rsidP="004D5CB7">
            <w:pPr>
              <w:pStyle w:val="TableParagraph"/>
              <w:spacing w:line="256" w:lineRule="exact"/>
              <w:ind w:left="105"/>
              <w:rPr>
                <w:b/>
                <w:sz w:val="24"/>
              </w:rPr>
            </w:pPr>
            <w:r>
              <w:rPr>
                <w:b/>
                <w:spacing w:val="-2"/>
                <w:sz w:val="24"/>
              </w:rPr>
              <w:t>review</w:t>
            </w:r>
          </w:p>
        </w:tc>
      </w:tr>
      <w:tr w:rsidR="00953FEF" w14:paraId="4A476313" w14:textId="77777777" w:rsidTr="004D5CB7">
        <w:trPr>
          <w:trHeight w:val="275"/>
        </w:trPr>
        <w:tc>
          <w:tcPr>
            <w:tcW w:w="2464" w:type="dxa"/>
            <w:tcBorders>
              <w:top w:val="nil"/>
            </w:tcBorders>
          </w:tcPr>
          <w:p w14:paraId="0AF47E3E" w14:textId="77777777" w:rsidR="00953FEF" w:rsidRDefault="00953FEF" w:rsidP="004D5CB7">
            <w:pPr>
              <w:pStyle w:val="TableParagraph"/>
              <w:ind w:left="0"/>
              <w:rPr>
                <w:rFonts w:ascii="Times New Roman"/>
                <w:sz w:val="20"/>
              </w:rPr>
            </w:pPr>
          </w:p>
        </w:tc>
        <w:tc>
          <w:tcPr>
            <w:tcW w:w="1461" w:type="dxa"/>
            <w:tcBorders>
              <w:top w:val="nil"/>
            </w:tcBorders>
          </w:tcPr>
          <w:p w14:paraId="609BC725" w14:textId="77777777" w:rsidR="00953FEF" w:rsidRDefault="00953FEF" w:rsidP="004D5CB7">
            <w:pPr>
              <w:pStyle w:val="TableParagraph"/>
              <w:spacing w:line="255" w:lineRule="exact"/>
              <w:rPr>
                <w:b/>
                <w:sz w:val="24"/>
              </w:rPr>
            </w:pPr>
            <w:r>
              <w:rPr>
                <w:b/>
                <w:spacing w:val="-2"/>
                <w:sz w:val="24"/>
              </w:rPr>
              <w:t>Actions</w:t>
            </w:r>
          </w:p>
        </w:tc>
        <w:tc>
          <w:tcPr>
            <w:tcW w:w="1209" w:type="dxa"/>
            <w:tcBorders>
              <w:top w:val="nil"/>
            </w:tcBorders>
          </w:tcPr>
          <w:p w14:paraId="5333C03D" w14:textId="77777777" w:rsidR="00953FEF" w:rsidRDefault="00953FEF" w:rsidP="004D5CB7">
            <w:pPr>
              <w:pStyle w:val="TableParagraph"/>
              <w:spacing w:line="255" w:lineRule="exact"/>
              <w:ind w:left="106"/>
              <w:rPr>
                <w:b/>
                <w:sz w:val="24"/>
              </w:rPr>
            </w:pPr>
            <w:r>
              <w:rPr>
                <w:b/>
                <w:spacing w:val="-2"/>
                <w:sz w:val="24"/>
              </w:rPr>
              <w:t>Actions</w:t>
            </w:r>
          </w:p>
        </w:tc>
        <w:tc>
          <w:tcPr>
            <w:tcW w:w="1265" w:type="dxa"/>
            <w:tcBorders>
              <w:top w:val="nil"/>
            </w:tcBorders>
          </w:tcPr>
          <w:p w14:paraId="0362D049" w14:textId="77777777" w:rsidR="00953FEF" w:rsidRDefault="00953FEF" w:rsidP="004D5CB7">
            <w:pPr>
              <w:pStyle w:val="TableParagraph"/>
              <w:spacing w:line="255" w:lineRule="exact"/>
              <w:ind w:left="106"/>
              <w:rPr>
                <w:b/>
                <w:sz w:val="24"/>
              </w:rPr>
            </w:pPr>
            <w:r>
              <w:rPr>
                <w:b/>
                <w:spacing w:val="-2"/>
                <w:sz w:val="24"/>
              </w:rPr>
              <w:t>Actions</w:t>
            </w:r>
          </w:p>
        </w:tc>
        <w:tc>
          <w:tcPr>
            <w:tcW w:w="1293" w:type="dxa"/>
            <w:tcBorders>
              <w:top w:val="nil"/>
            </w:tcBorders>
          </w:tcPr>
          <w:p w14:paraId="00DD381F" w14:textId="77777777" w:rsidR="00953FEF" w:rsidRDefault="00953FEF" w:rsidP="004D5CB7">
            <w:pPr>
              <w:pStyle w:val="TableParagraph"/>
              <w:spacing w:line="255" w:lineRule="exact"/>
              <w:ind w:left="106"/>
              <w:rPr>
                <w:b/>
                <w:sz w:val="24"/>
              </w:rPr>
            </w:pPr>
            <w:r>
              <w:rPr>
                <w:b/>
                <w:spacing w:val="-2"/>
                <w:sz w:val="24"/>
              </w:rPr>
              <w:t>Actions</w:t>
            </w:r>
          </w:p>
        </w:tc>
        <w:tc>
          <w:tcPr>
            <w:tcW w:w="2751" w:type="dxa"/>
            <w:tcBorders>
              <w:top w:val="nil"/>
            </w:tcBorders>
          </w:tcPr>
          <w:p w14:paraId="41BEA832" w14:textId="77777777" w:rsidR="00953FEF" w:rsidRDefault="00953FEF" w:rsidP="004D5CB7">
            <w:pPr>
              <w:pStyle w:val="TableParagraph"/>
              <w:ind w:left="0"/>
              <w:rPr>
                <w:rFonts w:ascii="Times New Roman"/>
                <w:sz w:val="20"/>
              </w:rPr>
            </w:pPr>
          </w:p>
        </w:tc>
      </w:tr>
    </w:tbl>
    <w:p w14:paraId="2FB0BE33" w14:textId="77777777" w:rsidR="00953FEF" w:rsidRPr="00A06F2F" w:rsidRDefault="00953FEF" w:rsidP="00953FEF">
      <w:pPr>
        <w:rPr>
          <w:sz w:val="2"/>
          <w:szCs w:val="2"/>
        </w:rPr>
      </w:pPr>
    </w:p>
    <w:tbl>
      <w:tblPr>
        <w:tblStyle w:val="Style1"/>
        <w:tblW w:w="1044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4"/>
        <w:gridCol w:w="2670"/>
        <w:gridCol w:w="2558"/>
        <w:gridCol w:w="2751"/>
      </w:tblGrid>
      <w:tr w:rsidR="00953FEF" w14:paraId="20872400" w14:textId="77777777" w:rsidTr="004D5CB7">
        <w:trPr>
          <w:trHeight w:val="3035"/>
        </w:trPr>
        <w:tc>
          <w:tcPr>
            <w:tcW w:w="2464" w:type="dxa"/>
            <w:tcBorders>
              <w:top w:val="nil"/>
              <w:bottom w:val="nil"/>
            </w:tcBorders>
          </w:tcPr>
          <w:p w14:paraId="2A7D6C64" w14:textId="77777777" w:rsidR="00953FEF" w:rsidRDefault="00953FEF" w:rsidP="004D5CB7">
            <w:pPr>
              <w:pStyle w:val="TableParagraph"/>
              <w:ind w:right="82"/>
              <w:rPr>
                <w:b/>
                <w:sz w:val="24"/>
              </w:rPr>
            </w:pPr>
            <w:r>
              <w:rPr>
                <w:b/>
                <w:sz w:val="24"/>
              </w:rPr>
              <w:t>Corporate &amp; Housing</w:t>
            </w:r>
            <w:r>
              <w:rPr>
                <w:b/>
                <w:spacing w:val="-13"/>
                <w:sz w:val="24"/>
              </w:rPr>
              <w:t xml:space="preserve"> </w:t>
            </w:r>
            <w:r>
              <w:rPr>
                <w:b/>
                <w:sz w:val="24"/>
              </w:rPr>
              <w:t>Services</w:t>
            </w:r>
            <w:r>
              <w:rPr>
                <w:b/>
                <w:spacing w:val="40"/>
                <w:sz w:val="24"/>
              </w:rPr>
              <w:t xml:space="preserve"> </w:t>
            </w:r>
            <w:r>
              <w:rPr>
                <w:b/>
                <w:sz w:val="24"/>
              </w:rPr>
              <w:t xml:space="preserve">- </w:t>
            </w:r>
            <w:r>
              <w:rPr>
                <w:b/>
                <w:spacing w:val="-2"/>
                <w:sz w:val="24"/>
              </w:rPr>
              <w:t>Governance Division</w:t>
            </w:r>
          </w:p>
        </w:tc>
        <w:tc>
          <w:tcPr>
            <w:tcW w:w="2670" w:type="dxa"/>
            <w:tcBorders>
              <w:top w:val="nil"/>
            </w:tcBorders>
          </w:tcPr>
          <w:p w14:paraId="28B40535" w14:textId="77777777" w:rsidR="00953FEF" w:rsidRDefault="00953FEF" w:rsidP="004D5CB7">
            <w:pPr>
              <w:pStyle w:val="TableParagraph"/>
              <w:ind w:right="118"/>
              <w:rPr>
                <w:sz w:val="24"/>
              </w:rPr>
            </w:pPr>
            <w:r>
              <w:rPr>
                <w:sz w:val="24"/>
              </w:rPr>
              <w:t>Increase Board Members’ and licensing</w:t>
            </w:r>
            <w:r>
              <w:rPr>
                <w:spacing w:val="-17"/>
                <w:sz w:val="24"/>
              </w:rPr>
              <w:t xml:space="preserve"> </w:t>
            </w:r>
            <w:r>
              <w:rPr>
                <w:sz w:val="24"/>
              </w:rPr>
              <w:t>board</w:t>
            </w:r>
            <w:r>
              <w:rPr>
                <w:spacing w:val="-17"/>
                <w:sz w:val="24"/>
              </w:rPr>
              <w:t xml:space="preserve"> </w:t>
            </w:r>
            <w:r>
              <w:rPr>
                <w:sz w:val="24"/>
              </w:rPr>
              <w:t>staff understanding and awareness of the general</w:t>
            </w:r>
            <w:r>
              <w:rPr>
                <w:spacing w:val="-17"/>
                <w:sz w:val="24"/>
              </w:rPr>
              <w:t xml:space="preserve"> </w:t>
            </w:r>
            <w:r>
              <w:rPr>
                <w:sz w:val="24"/>
              </w:rPr>
              <w:t>and</w:t>
            </w:r>
            <w:r>
              <w:rPr>
                <w:spacing w:val="-17"/>
                <w:sz w:val="24"/>
              </w:rPr>
              <w:t xml:space="preserve"> </w:t>
            </w:r>
            <w:r>
              <w:rPr>
                <w:sz w:val="24"/>
              </w:rPr>
              <w:t>specific equality duties.</w:t>
            </w:r>
          </w:p>
          <w:p w14:paraId="1D3883AB" w14:textId="77777777" w:rsidR="00953FEF" w:rsidRDefault="00953FEF" w:rsidP="004D5CB7">
            <w:pPr>
              <w:pStyle w:val="TableParagraph"/>
              <w:spacing w:line="276" w:lineRule="exact"/>
              <w:ind w:right="118"/>
              <w:rPr>
                <w:sz w:val="24"/>
              </w:rPr>
            </w:pPr>
            <w:r>
              <w:rPr>
                <w:sz w:val="24"/>
              </w:rPr>
              <w:t>Members</w:t>
            </w:r>
            <w:r>
              <w:rPr>
                <w:spacing w:val="-13"/>
                <w:sz w:val="24"/>
              </w:rPr>
              <w:t xml:space="preserve"> </w:t>
            </w:r>
            <w:r>
              <w:rPr>
                <w:sz w:val="24"/>
              </w:rPr>
              <w:t>are</w:t>
            </w:r>
            <w:r>
              <w:rPr>
                <w:spacing w:val="-13"/>
                <w:sz w:val="24"/>
              </w:rPr>
              <w:t xml:space="preserve"> </w:t>
            </w:r>
            <w:r>
              <w:rPr>
                <w:sz w:val="24"/>
              </w:rPr>
              <w:t>able</w:t>
            </w:r>
            <w:r>
              <w:rPr>
                <w:spacing w:val="-13"/>
                <w:sz w:val="24"/>
              </w:rPr>
              <w:t xml:space="preserve"> </w:t>
            </w:r>
            <w:r>
              <w:rPr>
                <w:sz w:val="24"/>
              </w:rPr>
              <w:t>to access Falkirk Council’s equality e- learning package</w:t>
            </w:r>
          </w:p>
        </w:tc>
        <w:tc>
          <w:tcPr>
            <w:tcW w:w="2558" w:type="dxa"/>
            <w:tcBorders>
              <w:top w:val="nil"/>
            </w:tcBorders>
          </w:tcPr>
          <w:p w14:paraId="1C20008E" w14:textId="77777777" w:rsidR="00953FEF" w:rsidRDefault="00953FEF" w:rsidP="004D5CB7">
            <w:pPr>
              <w:pStyle w:val="TableParagraph"/>
              <w:ind w:left="106" w:right="171"/>
              <w:rPr>
                <w:sz w:val="24"/>
              </w:rPr>
            </w:pPr>
            <w:r>
              <w:rPr>
                <w:sz w:val="24"/>
              </w:rPr>
              <w:t>Electoral cycle: Licensing Board Members</w:t>
            </w:r>
            <w:r>
              <w:rPr>
                <w:spacing w:val="-17"/>
                <w:sz w:val="24"/>
              </w:rPr>
              <w:t xml:space="preserve"> </w:t>
            </w:r>
            <w:r>
              <w:rPr>
                <w:sz w:val="24"/>
              </w:rPr>
              <w:t>understand and are aware of the general and specific equality duties.</w:t>
            </w:r>
          </w:p>
          <w:p w14:paraId="12C1FB5D" w14:textId="77777777" w:rsidR="00953FEF" w:rsidRDefault="00953FEF" w:rsidP="004D5CB7">
            <w:pPr>
              <w:pStyle w:val="TableParagraph"/>
              <w:ind w:left="106" w:right="171"/>
              <w:rPr>
                <w:sz w:val="24"/>
              </w:rPr>
            </w:pPr>
            <w:r>
              <w:rPr>
                <w:sz w:val="24"/>
              </w:rPr>
              <w:t>Members</w:t>
            </w:r>
            <w:r>
              <w:rPr>
                <w:spacing w:val="-13"/>
                <w:sz w:val="24"/>
              </w:rPr>
              <w:t xml:space="preserve"> </w:t>
            </w:r>
            <w:r>
              <w:rPr>
                <w:sz w:val="24"/>
              </w:rPr>
              <w:t>are</w:t>
            </w:r>
            <w:r>
              <w:rPr>
                <w:spacing w:val="-13"/>
                <w:sz w:val="24"/>
              </w:rPr>
              <w:t xml:space="preserve"> </w:t>
            </w:r>
            <w:r>
              <w:rPr>
                <w:sz w:val="24"/>
              </w:rPr>
              <w:t>able</w:t>
            </w:r>
            <w:r>
              <w:rPr>
                <w:spacing w:val="-13"/>
                <w:sz w:val="24"/>
              </w:rPr>
              <w:t xml:space="preserve"> </w:t>
            </w:r>
            <w:r>
              <w:rPr>
                <w:sz w:val="24"/>
              </w:rPr>
              <w:t>to access Falkirk Council’s equality e- learning package.</w:t>
            </w:r>
          </w:p>
        </w:tc>
        <w:tc>
          <w:tcPr>
            <w:tcW w:w="2751" w:type="dxa"/>
            <w:tcBorders>
              <w:top w:val="nil"/>
            </w:tcBorders>
          </w:tcPr>
          <w:p w14:paraId="36D4E5F8" w14:textId="77777777" w:rsidR="00953FEF" w:rsidRDefault="00953FEF" w:rsidP="004D5CB7">
            <w:pPr>
              <w:pStyle w:val="TableParagraph"/>
              <w:ind w:left="105" w:right="148"/>
              <w:rPr>
                <w:sz w:val="24"/>
              </w:rPr>
            </w:pPr>
            <w:r>
              <w:rPr>
                <w:sz w:val="24"/>
              </w:rPr>
              <w:t>Members will be familiar</w:t>
            </w:r>
            <w:r>
              <w:rPr>
                <w:spacing w:val="-17"/>
                <w:sz w:val="24"/>
              </w:rPr>
              <w:t xml:space="preserve"> </w:t>
            </w:r>
            <w:r>
              <w:rPr>
                <w:sz w:val="24"/>
              </w:rPr>
              <w:t>about</w:t>
            </w:r>
            <w:r>
              <w:rPr>
                <w:spacing w:val="-17"/>
                <w:sz w:val="24"/>
              </w:rPr>
              <w:t xml:space="preserve"> </w:t>
            </w:r>
            <w:r>
              <w:rPr>
                <w:sz w:val="24"/>
              </w:rPr>
              <w:t xml:space="preserve">equality legislation and how it impacts on decision </w:t>
            </w:r>
            <w:r>
              <w:rPr>
                <w:spacing w:val="-2"/>
                <w:sz w:val="24"/>
              </w:rPr>
              <w:t>making.</w:t>
            </w:r>
          </w:p>
        </w:tc>
      </w:tr>
    </w:tbl>
    <w:p w14:paraId="7B7CE3B8" w14:textId="77777777" w:rsidR="00953FEF" w:rsidRPr="00A06F2F" w:rsidRDefault="00953FEF" w:rsidP="00953FEF">
      <w:pPr>
        <w:rPr>
          <w:sz w:val="2"/>
          <w:szCs w:val="2"/>
        </w:rPr>
      </w:pPr>
    </w:p>
    <w:tbl>
      <w:tblPr>
        <w:tblStyle w:val="Style1"/>
        <w:tblW w:w="1044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4"/>
        <w:gridCol w:w="5228"/>
        <w:gridCol w:w="2751"/>
      </w:tblGrid>
      <w:tr w:rsidR="00953FEF" w14:paraId="72D8DECC" w14:textId="77777777" w:rsidTr="004D5CB7">
        <w:trPr>
          <w:trHeight w:val="551"/>
        </w:trPr>
        <w:tc>
          <w:tcPr>
            <w:tcW w:w="2464" w:type="dxa"/>
            <w:tcBorders>
              <w:top w:val="nil"/>
              <w:bottom w:val="nil"/>
            </w:tcBorders>
          </w:tcPr>
          <w:p w14:paraId="0139143E" w14:textId="77777777" w:rsidR="00953FEF" w:rsidRDefault="00953FEF" w:rsidP="004D5CB7">
            <w:pPr>
              <w:pStyle w:val="TableParagraph"/>
              <w:ind w:left="0"/>
              <w:rPr>
                <w:rFonts w:ascii="Times New Roman"/>
                <w:sz w:val="24"/>
              </w:rPr>
            </w:pPr>
          </w:p>
        </w:tc>
        <w:tc>
          <w:tcPr>
            <w:tcW w:w="5228" w:type="dxa"/>
            <w:tcBorders>
              <w:top w:val="nil"/>
            </w:tcBorders>
          </w:tcPr>
          <w:p w14:paraId="05CA2E86" w14:textId="77777777" w:rsidR="00953FEF" w:rsidRDefault="00953FEF" w:rsidP="004D5CB7">
            <w:pPr>
              <w:pStyle w:val="TableParagraph"/>
              <w:spacing w:line="276" w:lineRule="exact"/>
              <w:ind w:right="118"/>
              <w:rPr>
                <w:sz w:val="24"/>
              </w:rPr>
            </w:pPr>
            <w:r>
              <w:rPr>
                <w:sz w:val="24"/>
              </w:rPr>
              <w:t>All</w:t>
            </w:r>
            <w:r>
              <w:rPr>
                <w:spacing w:val="-5"/>
                <w:sz w:val="24"/>
              </w:rPr>
              <w:t xml:space="preserve"> </w:t>
            </w:r>
            <w:r>
              <w:rPr>
                <w:sz w:val="24"/>
              </w:rPr>
              <w:t>Licensing</w:t>
            </w:r>
            <w:r>
              <w:rPr>
                <w:spacing w:val="-5"/>
                <w:sz w:val="24"/>
              </w:rPr>
              <w:t xml:space="preserve"> </w:t>
            </w:r>
            <w:r>
              <w:rPr>
                <w:sz w:val="24"/>
              </w:rPr>
              <w:t>policy</w:t>
            </w:r>
            <w:r>
              <w:rPr>
                <w:spacing w:val="-5"/>
                <w:sz w:val="24"/>
              </w:rPr>
              <w:t xml:space="preserve"> </w:t>
            </w:r>
            <w:r>
              <w:rPr>
                <w:sz w:val="24"/>
              </w:rPr>
              <w:t>reviews</w:t>
            </w:r>
            <w:r>
              <w:rPr>
                <w:spacing w:val="40"/>
                <w:sz w:val="24"/>
              </w:rPr>
              <w:t xml:space="preserve"> </w:t>
            </w:r>
            <w:r>
              <w:rPr>
                <w:sz w:val="24"/>
              </w:rPr>
              <w:t>will</w:t>
            </w:r>
            <w:r>
              <w:rPr>
                <w:spacing w:val="-5"/>
                <w:sz w:val="24"/>
              </w:rPr>
              <w:t xml:space="preserve"> </w:t>
            </w:r>
            <w:r>
              <w:rPr>
                <w:sz w:val="24"/>
              </w:rPr>
              <w:t>be</w:t>
            </w:r>
            <w:r>
              <w:rPr>
                <w:spacing w:val="-5"/>
                <w:sz w:val="24"/>
              </w:rPr>
              <w:t xml:space="preserve"> </w:t>
            </w:r>
            <w:r>
              <w:rPr>
                <w:sz w:val="24"/>
              </w:rPr>
              <w:t>subject</w:t>
            </w:r>
            <w:r>
              <w:rPr>
                <w:spacing w:val="-5"/>
                <w:sz w:val="24"/>
              </w:rPr>
              <w:t xml:space="preserve"> </w:t>
            </w:r>
            <w:r>
              <w:rPr>
                <w:sz w:val="24"/>
              </w:rPr>
              <w:t>to an equality and poverty impact assessment</w:t>
            </w:r>
          </w:p>
        </w:tc>
        <w:tc>
          <w:tcPr>
            <w:tcW w:w="2751" w:type="dxa"/>
            <w:tcBorders>
              <w:top w:val="nil"/>
            </w:tcBorders>
          </w:tcPr>
          <w:p w14:paraId="38676D4C" w14:textId="77777777" w:rsidR="00953FEF" w:rsidRDefault="00953FEF" w:rsidP="004D5CB7">
            <w:pPr>
              <w:pStyle w:val="TableParagraph"/>
              <w:spacing w:line="276" w:lineRule="exact"/>
              <w:ind w:left="105" w:right="148"/>
              <w:rPr>
                <w:sz w:val="24"/>
              </w:rPr>
            </w:pPr>
            <w:r>
              <w:rPr>
                <w:sz w:val="24"/>
              </w:rPr>
              <w:t>Completed</w:t>
            </w:r>
            <w:r>
              <w:rPr>
                <w:spacing w:val="-17"/>
                <w:sz w:val="24"/>
              </w:rPr>
              <w:t xml:space="preserve"> </w:t>
            </w:r>
            <w:r>
              <w:rPr>
                <w:sz w:val="24"/>
              </w:rPr>
              <w:t>EPIA</w:t>
            </w:r>
            <w:r>
              <w:rPr>
                <w:spacing w:val="-17"/>
                <w:sz w:val="24"/>
              </w:rPr>
              <w:t xml:space="preserve"> </w:t>
            </w:r>
            <w:r>
              <w:rPr>
                <w:sz w:val="24"/>
              </w:rPr>
              <w:t>for each review</w:t>
            </w:r>
          </w:p>
        </w:tc>
      </w:tr>
    </w:tbl>
    <w:p w14:paraId="04E81F11" w14:textId="77777777" w:rsidR="00953FEF" w:rsidRPr="00A06F2F" w:rsidRDefault="00953FEF" w:rsidP="00953FEF">
      <w:pPr>
        <w:rPr>
          <w:sz w:val="2"/>
          <w:szCs w:val="2"/>
        </w:rPr>
      </w:pPr>
    </w:p>
    <w:tbl>
      <w:tblPr>
        <w:tblStyle w:val="Style1"/>
        <w:tblW w:w="1044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4"/>
        <w:gridCol w:w="1461"/>
        <w:gridCol w:w="3767"/>
        <w:gridCol w:w="2751"/>
      </w:tblGrid>
      <w:tr w:rsidR="00953FEF" w14:paraId="46B67256" w14:textId="77777777" w:rsidTr="004D5CB7">
        <w:trPr>
          <w:trHeight w:val="2482"/>
        </w:trPr>
        <w:tc>
          <w:tcPr>
            <w:tcW w:w="2464" w:type="dxa"/>
            <w:tcBorders>
              <w:top w:val="nil"/>
              <w:bottom w:val="nil"/>
            </w:tcBorders>
          </w:tcPr>
          <w:p w14:paraId="57FC7277" w14:textId="77777777" w:rsidR="00953FEF" w:rsidRDefault="00953FEF" w:rsidP="004D5CB7">
            <w:pPr>
              <w:pStyle w:val="TableParagraph"/>
              <w:ind w:left="0"/>
              <w:rPr>
                <w:rFonts w:ascii="Times New Roman"/>
                <w:sz w:val="24"/>
              </w:rPr>
            </w:pPr>
          </w:p>
        </w:tc>
        <w:tc>
          <w:tcPr>
            <w:tcW w:w="1461" w:type="dxa"/>
            <w:tcBorders>
              <w:top w:val="nil"/>
            </w:tcBorders>
          </w:tcPr>
          <w:p w14:paraId="0AC02E47" w14:textId="77777777" w:rsidR="00953FEF" w:rsidRDefault="00953FEF" w:rsidP="004D5CB7">
            <w:pPr>
              <w:pStyle w:val="TableParagraph"/>
              <w:spacing w:line="276" w:lineRule="exact"/>
              <w:ind w:right="126"/>
              <w:rPr>
                <w:sz w:val="24"/>
              </w:rPr>
            </w:pPr>
            <w:r>
              <w:rPr>
                <w:spacing w:val="-2"/>
                <w:sz w:val="24"/>
              </w:rPr>
              <w:t>Equality</w:t>
            </w:r>
            <w:r>
              <w:rPr>
                <w:spacing w:val="40"/>
                <w:sz w:val="24"/>
              </w:rPr>
              <w:t xml:space="preserve"> </w:t>
            </w:r>
            <w:r>
              <w:rPr>
                <w:sz w:val="24"/>
              </w:rPr>
              <w:t xml:space="preserve">will be </w:t>
            </w:r>
            <w:r>
              <w:rPr>
                <w:spacing w:val="-2"/>
                <w:sz w:val="24"/>
              </w:rPr>
              <w:t xml:space="preserve">embedded </w:t>
            </w:r>
            <w:r>
              <w:rPr>
                <w:sz w:val="24"/>
              </w:rPr>
              <w:t xml:space="preserve">into the </w:t>
            </w:r>
            <w:r>
              <w:rPr>
                <w:spacing w:val="-2"/>
                <w:sz w:val="24"/>
              </w:rPr>
              <w:t xml:space="preserve">licensing compliance </w:t>
            </w:r>
            <w:r>
              <w:rPr>
                <w:spacing w:val="-4"/>
                <w:sz w:val="24"/>
              </w:rPr>
              <w:t xml:space="preserve">and </w:t>
            </w:r>
            <w:r>
              <w:rPr>
                <w:spacing w:val="-2"/>
                <w:sz w:val="24"/>
              </w:rPr>
              <w:t>monitoring processes</w:t>
            </w:r>
          </w:p>
        </w:tc>
        <w:tc>
          <w:tcPr>
            <w:tcW w:w="3767" w:type="dxa"/>
            <w:tcBorders>
              <w:top w:val="nil"/>
            </w:tcBorders>
          </w:tcPr>
          <w:p w14:paraId="09BC149E" w14:textId="77777777" w:rsidR="00953FEF" w:rsidRDefault="00953FEF" w:rsidP="004D5CB7">
            <w:pPr>
              <w:pStyle w:val="TableParagraph"/>
              <w:ind w:left="106" w:right="149"/>
              <w:rPr>
                <w:sz w:val="24"/>
              </w:rPr>
            </w:pPr>
            <w:r>
              <w:rPr>
                <w:sz w:val="24"/>
              </w:rPr>
              <w:t>We</w:t>
            </w:r>
            <w:r>
              <w:rPr>
                <w:spacing w:val="-8"/>
                <w:sz w:val="24"/>
              </w:rPr>
              <w:t xml:space="preserve"> </w:t>
            </w:r>
            <w:r>
              <w:rPr>
                <w:sz w:val="24"/>
              </w:rPr>
              <w:t>will</w:t>
            </w:r>
            <w:r>
              <w:rPr>
                <w:spacing w:val="-8"/>
                <w:sz w:val="24"/>
              </w:rPr>
              <w:t xml:space="preserve"> </w:t>
            </w:r>
            <w:r>
              <w:rPr>
                <w:sz w:val="24"/>
              </w:rPr>
              <w:t>continue</w:t>
            </w:r>
            <w:r>
              <w:rPr>
                <w:spacing w:val="-8"/>
                <w:sz w:val="24"/>
              </w:rPr>
              <w:t xml:space="preserve"> </w:t>
            </w:r>
            <w:r>
              <w:rPr>
                <w:sz w:val="24"/>
              </w:rPr>
              <w:t>the</w:t>
            </w:r>
            <w:r>
              <w:rPr>
                <w:spacing w:val="-8"/>
                <w:sz w:val="24"/>
              </w:rPr>
              <w:t xml:space="preserve"> </w:t>
            </w:r>
            <w:r>
              <w:rPr>
                <w:sz w:val="24"/>
              </w:rPr>
              <w:t>work</w:t>
            </w:r>
            <w:r>
              <w:rPr>
                <w:spacing w:val="-8"/>
                <w:sz w:val="24"/>
              </w:rPr>
              <w:t xml:space="preserve"> </w:t>
            </w:r>
            <w:r>
              <w:rPr>
                <w:sz w:val="24"/>
              </w:rPr>
              <w:t>that has</w:t>
            </w:r>
            <w:r>
              <w:rPr>
                <w:spacing w:val="-4"/>
                <w:sz w:val="24"/>
              </w:rPr>
              <w:t xml:space="preserve"> </w:t>
            </w:r>
            <w:r>
              <w:rPr>
                <w:sz w:val="24"/>
              </w:rPr>
              <w:t>been</w:t>
            </w:r>
            <w:r>
              <w:rPr>
                <w:spacing w:val="-4"/>
                <w:sz w:val="24"/>
              </w:rPr>
              <w:t xml:space="preserve"> </w:t>
            </w:r>
            <w:r>
              <w:rPr>
                <w:sz w:val="24"/>
              </w:rPr>
              <w:t>started</w:t>
            </w:r>
            <w:r>
              <w:rPr>
                <w:spacing w:val="-4"/>
                <w:sz w:val="24"/>
              </w:rPr>
              <w:t xml:space="preserve"> </w:t>
            </w:r>
            <w:r>
              <w:rPr>
                <w:sz w:val="24"/>
              </w:rPr>
              <w:t>to</w:t>
            </w:r>
            <w:r>
              <w:rPr>
                <w:spacing w:val="-4"/>
                <w:sz w:val="24"/>
              </w:rPr>
              <w:t xml:space="preserve"> </w:t>
            </w:r>
            <w:r>
              <w:rPr>
                <w:sz w:val="24"/>
              </w:rPr>
              <w:t>build</w:t>
            </w:r>
            <w:r>
              <w:rPr>
                <w:spacing w:val="-4"/>
                <w:sz w:val="24"/>
              </w:rPr>
              <w:t xml:space="preserve"> </w:t>
            </w:r>
            <w:r>
              <w:rPr>
                <w:sz w:val="24"/>
              </w:rPr>
              <w:t>up</w:t>
            </w:r>
            <w:r>
              <w:rPr>
                <w:spacing w:val="-4"/>
                <w:sz w:val="24"/>
              </w:rPr>
              <w:t xml:space="preserve"> </w:t>
            </w:r>
            <w:r>
              <w:rPr>
                <w:sz w:val="24"/>
              </w:rPr>
              <w:t xml:space="preserve">a picture of the diversity of </w:t>
            </w:r>
            <w:proofErr w:type="spellStart"/>
            <w:r>
              <w:rPr>
                <w:spacing w:val="-2"/>
                <w:sz w:val="24"/>
              </w:rPr>
              <w:t>licenceholders</w:t>
            </w:r>
            <w:proofErr w:type="spellEnd"/>
          </w:p>
        </w:tc>
        <w:tc>
          <w:tcPr>
            <w:tcW w:w="2751" w:type="dxa"/>
            <w:tcBorders>
              <w:top w:val="nil"/>
            </w:tcBorders>
          </w:tcPr>
          <w:p w14:paraId="0F6F9511" w14:textId="77777777" w:rsidR="00953FEF" w:rsidRDefault="00953FEF" w:rsidP="004D5CB7">
            <w:pPr>
              <w:pStyle w:val="TableParagraph"/>
              <w:ind w:left="105" w:right="498"/>
              <w:rPr>
                <w:sz w:val="24"/>
              </w:rPr>
            </w:pPr>
            <w:r>
              <w:rPr>
                <w:sz w:val="24"/>
              </w:rPr>
              <w:t>Equality will be embedded into the compliance and monitoring</w:t>
            </w:r>
            <w:r>
              <w:rPr>
                <w:spacing w:val="-17"/>
                <w:sz w:val="24"/>
              </w:rPr>
              <w:t xml:space="preserve"> </w:t>
            </w:r>
            <w:r>
              <w:rPr>
                <w:sz w:val="24"/>
              </w:rPr>
              <w:t xml:space="preserve">reporting </w:t>
            </w:r>
            <w:r>
              <w:rPr>
                <w:spacing w:val="-2"/>
                <w:sz w:val="24"/>
              </w:rPr>
              <w:t>cycle</w:t>
            </w:r>
            <w:r w:rsidRPr="00321416">
              <w:rPr>
                <w:spacing w:val="-2"/>
                <w:sz w:val="24"/>
              </w:rPr>
              <w:t>.</w:t>
            </w:r>
          </w:p>
        </w:tc>
      </w:tr>
    </w:tbl>
    <w:p w14:paraId="604D19D1" w14:textId="77777777" w:rsidR="00953FEF" w:rsidRPr="00A06F2F" w:rsidRDefault="00953FEF" w:rsidP="00953FEF">
      <w:pPr>
        <w:rPr>
          <w:sz w:val="2"/>
          <w:szCs w:val="2"/>
        </w:rPr>
      </w:pPr>
    </w:p>
    <w:tbl>
      <w:tblPr>
        <w:tblStyle w:val="Style1"/>
        <w:tblW w:w="1044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4"/>
        <w:gridCol w:w="5228"/>
        <w:gridCol w:w="2751"/>
      </w:tblGrid>
      <w:tr w:rsidR="00953FEF" w14:paraId="040E4D03" w14:textId="77777777" w:rsidTr="004D5CB7">
        <w:trPr>
          <w:trHeight w:val="1945"/>
        </w:trPr>
        <w:tc>
          <w:tcPr>
            <w:tcW w:w="2464" w:type="dxa"/>
            <w:tcBorders>
              <w:top w:val="nil"/>
              <w:bottom w:val="nil"/>
            </w:tcBorders>
          </w:tcPr>
          <w:p w14:paraId="08E45932" w14:textId="77777777" w:rsidR="00953FEF" w:rsidRDefault="00953FEF" w:rsidP="004D5CB7">
            <w:pPr>
              <w:pStyle w:val="TableParagraph"/>
              <w:ind w:left="0"/>
              <w:rPr>
                <w:rFonts w:ascii="Times New Roman"/>
                <w:sz w:val="24"/>
              </w:rPr>
            </w:pPr>
          </w:p>
        </w:tc>
        <w:tc>
          <w:tcPr>
            <w:tcW w:w="5228" w:type="dxa"/>
            <w:tcBorders>
              <w:top w:val="nil"/>
              <w:bottom w:val="nil"/>
              <w:right w:val="single" w:sz="4" w:space="0" w:color="auto"/>
            </w:tcBorders>
          </w:tcPr>
          <w:p w14:paraId="3B3E86B7" w14:textId="77777777" w:rsidR="00953FEF" w:rsidRDefault="00953FEF" w:rsidP="004D5CB7">
            <w:pPr>
              <w:pStyle w:val="TableParagraph"/>
              <w:ind w:right="98"/>
              <w:jc w:val="both"/>
              <w:rPr>
                <w:sz w:val="24"/>
              </w:rPr>
            </w:pPr>
            <w:r>
              <w:rPr>
                <w:sz w:val="24"/>
              </w:rPr>
              <w:t>We will develop a Customer Satisfaction survey to be issued to all applicants when their application is granted or refused.</w:t>
            </w:r>
            <w:r>
              <w:rPr>
                <w:spacing w:val="40"/>
                <w:sz w:val="24"/>
              </w:rPr>
              <w:t xml:space="preserve"> </w:t>
            </w:r>
            <w:r>
              <w:rPr>
                <w:sz w:val="24"/>
              </w:rPr>
              <w:t>We will use this data to identify if there is a correlation between</w:t>
            </w:r>
            <w:r>
              <w:rPr>
                <w:spacing w:val="-3"/>
                <w:sz w:val="24"/>
              </w:rPr>
              <w:t xml:space="preserve"> </w:t>
            </w:r>
            <w:r>
              <w:rPr>
                <w:sz w:val="24"/>
              </w:rPr>
              <w:t>levels</w:t>
            </w:r>
            <w:r>
              <w:rPr>
                <w:spacing w:val="-3"/>
                <w:sz w:val="24"/>
              </w:rPr>
              <w:t xml:space="preserve"> </w:t>
            </w:r>
            <w:r>
              <w:rPr>
                <w:sz w:val="24"/>
              </w:rPr>
              <w:t>of</w:t>
            </w:r>
            <w:r>
              <w:rPr>
                <w:spacing w:val="80"/>
                <w:sz w:val="24"/>
              </w:rPr>
              <w:t xml:space="preserve"> </w:t>
            </w:r>
            <w:r>
              <w:rPr>
                <w:sz w:val="24"/>
              </w:rPr>
              <w:t>satisfaction</w:t>
            </w:r>
            <w:r>
              <w:rPr>
                <w:spacing w:val="80"/>
                <w:sz w:val="24"/>
              </w:rPr>
              <w:t xml:space="preserve"> </w:t>
            </w:r>
            <w:r>
              <w:rPr>
                <w:sz w:val="24"/>
              </w:rPr>
              <w:t>and</w:t>
            </w:r>
            <w:r>
              <w:rPr>
                <w:spacing w:val="80"/>
                <w:sz w:val="24"/>
              </w:rPr>
              <w:t xml:space="preserve"> </w:t>
            </w:r>
            <w:r>
              <w:rPr>
                <w:sz w:val="24"/>
              </w:rPr>
              <w:t>people who</w:t>
            </w:r>
            <w:r>
              <w:rPr>
                <w:spacing w:val="37"/>
                <w:sz w:val="24"/>
              </w:rPr>
              <w:t xml:space="preserve"> </w:t>
            </w:r>
            <w:r>
              <w:rPr>
                <w:sz w:val="24"/>
              </w:rPr>
              <w:t>consider</w:t>
            </w:r>
            <w:r>
              <w:rPr>
                <w:spacing w:val="37"/>
                <w:sz w:val="24"/>
              </w:rPr>
              <w:t xml:space="preserve"> </w:t>
            </w:r>
            <w:r>
              <w:rPr>
                <w:sz w:val="24"/>
              </w:rPr>
              <w:t>themselves</w:t>
            </w:r>
            <w:r>
              <w:rPr>
                <w:spacing w:val="37"/>
                <w:sz w:val="24"/>
              </w:rPr>
              <w:t xml:space="preserve"> </w:t>
            </w:r>
            <w:r>
              <w:rPr>
                <w:sz w:val="24"/>
              </w:rPr>
              <w:t>to</w:t>
            </w:r>
            <w:r>
              <w:rPr>
                <w:spacing w:val="37"/>
                <w:sz w:val="24"/>
              </w:rPr>
              <w:t xml:space="preserve"> </w:t>
            </w:r>
            <w:r>
              <w:rPr>
                <w:sz w:val="24"/>
              </w:rPr>
              <w:t>be</w:t>
            </w:r>
            <w:r>
              <w:rPr>
                <w:spacing w:val="37"/>
                <w:sz w:val="24"/>
              </w:rPr>
              <w:t xml:space="preserve"> </w:t>
            </w:r>
            <w:r>
              <w:rPr>
                <w:sz w:val="24"/>
              </w:rPr>
              <w:t>in</w:t>
            </w:r>
            <w:r>
              <w:rPr>
                <w:spacing w:val="37"/>
                <w:sz w:val="24"/>
              </w:rPr>
              <w:t xml:space="preserve"> </w:t>
            </w:r>
            <w:r>
              <w:rPr>
                <w:sz w:val="24"/>
              </w:rPr>
              <w:t>one</w:t>
            </w:r>
            <w:r>
              <w:rPr>
                <w:spacing w:val="37"/>
                <w:sz w:val="24"/>
              </w:rPr>
              <w:t xml:space="preserve"> </w:t>
            </w:r>
            <w:r>
              <w:rPr>
                <w:sz w:val="24"/>
              </w:rPr>
              <w:t>of</w:t>
            </w:r>
            <w:r>
              <w:rPr>
                <w:spacing w:val="37"/>
                <w:sz w:val="24"/>
              </w:rPr>
              <w:t xml:space="preserve"> </w:t>
            </w:r>
            <w:r>
              <w:rPr>
                <w:spacing w:val="-5"/>
                <w:sz w:val="24"/>
              </w:rPr>
              <w:t>the</w:t>
            </w:r>
          </w:p>
          <w:p w14:paraId="68C2F31E" w14:textId="77777777" w:rsidR="00953FEF" w:rsidRDefault="00953FEF" w:rsidP="004D5CB7">
            <w:pPr>
              <w:pStyle w:val="TableParagraph"/>
              <w:spacing w:line="271" w:lineRule="exact"/>
              <w:jc w:val="both"/>
              <w:rPr>
                <w:sz w:val="24"/>
              </w:rPr>
            </w:pPr>
            <w:r>
              <w:rPr>
                <w:sz w:val="24"/>
              </w:rPr>
              <w:t>protected</w:t>
            </w:r>
            <w:r>
              <w:rPr>
                <w:spacing w:val="-11"/>
                <w:sz w:val="24"/>
              </w:rPr>
              <w:t xml:space="preserve"> </w:t>
            </w:r>
            <w:r>
              <w:rPr>
                <w:sz w:val="24"/>
              </w:rPr>
              <w:t>characteristics</w:t>
            </w:r>
            <w:r>
              <w:rPr>
                <w:spacing w:val="-11"/>
                <w:sz w:val="24"/>
              </w:rPr>
              <w:t xml:space="preserve"> </w:t>
            </w:r>
            <w:r>
              <w:rPr>
                <w:spacing w:val="-2"/>
                <w:sz w:val="24"/>
              </w:rPr>
              <w:t>groups.</w:t>
            </w:r>
          </w:p>
        </w:tc>
        <w:tc>
          <w:tcPr>
            <w:tcW w:w="2751" w:type="dxa"/>
            <w:tcBorders>
              <w:top w:val="nil"/>
              <w:left w:val="single" w:sz="4" w:space="0" w:color="auto"/>
              <w:bottom w:val="nil"/>
              <w:right w:val="single" w:sz="4" w:space="0" w:color="auto"/>
            </w:tcBorders>
          </w:tcPr>
          <w:p w14:paraId="19F5C188" w14:textId="77777777" w:rsidR="00953FEF" w:rsidRDefault="00953FEF" w:rsidP="004D5CB7">
            <w:pPr>
              <w:pStyle w:val="TableParagraph"/>
              <w:ind w:left="0"/>
              <w:rPr>
                <w:rFonts w:ascii="Times New Roman"/>
                <w:sz w:val="24"/>
              </w:rPr>
            </w:pPr>
          </w:p>
        </w:tc>
      </w:tr>
      <w:tr w:rsidR="00953FEF" w14:paraId="62AD81C8" w14:textId="77777777" w:rsidTr="004D5CB7">
        <w:trPr>
          <w:trHeight w:val="1114"/>
        </w:trPr>
        <w:tc>
          <w:tcPr>
            <w:tcW w:w="2464" w:type="dxa"/>
            <w:tcBorders>
              <w:top w:val="nil"/>
            </w:tcBorders>
          </w:tcPr>
          <w:p w14:paraId="33AD0DF5" w14:textId="77777777" w:rsidR="00953FEF" w:rsidRDefault="00953FEF" w:rsidP="004D5CB7">
            <w:pPr>
              <w:pStyle w:val="TableParagraph"/>
              <w:ind w:left="0"/>
              <w:rPr>
                <w:rFonts w:ascii="Times New Roman"/>
                <w:sz w:val="24"/>
              </w:rPr>
            </w:pPr>
          </w:p>
        </w:tc>
        <w:tc>
          <w:tcPr>
            <w:tcW w:w="5228" w:type="dxa"/>
            <w:tcBorders>
              <w:top w:val="nil"/>
              <w:right w:val="single" w:sz="4" w:space="0" w:color="auto"/>
            </w:tcBorders>
          </w:tcPr>
          <w:p w14:paraId="10FD4DBE" w14:textId="77777777" w:rsidR="00953FEF" w:rsidRDefault="00953FEF" w:rsidP="004D5CB7">
            <w:pPr>
              <w:pStyle w:val="TableParagraph"/>
              <w:spacing w:line="270" w:lineRule="atLeast"/>
              <w:ind w:right="118"/>
              <w:rPr>
                <w:sz w:val="24"/>
              </w:rPr>
            </w:pPr>
            <w:r>
              <w:rPr>
                <w:sz w:val="24"/>
              </w:rPr>
              <w:t>We will be to create a Licensing Board web page</w:t>
            </w:r>
            <w:r>
              <w:rPr>
                <w:spacing w:val="-7"/>
                <w:sz w:val="24"/>
              </w:rPr>
              <w:t xml:space="preserve"> </w:t>
            </w:r>
            <w:r>
              <w:rPr>
                <w:sz w:val="24"/>
              </w:rPr>
              <w:t>dedicated</w:t>
            </w:r>
            <w:r>
              <w:rPr>
                <w:spacing w:val="-7"/>
                <w:sz w:val="24"/>
              </w:rPr>
              <w:t xml:space="preserve"> </w:t>
            </w:r>
            <w:r>
              <w:rPr>
                <w:sz w:val="24"/>
              </w:rPr>
              <w:t>to</w:t>
            </w:r>
            <w:r>
              <w:rPr>
                <w:spacing w:val="-7"/>
                <w:sz w:val="24"/>
              </w:rPr>
              <w:t xml:space="preserve"> </w:t>
            </w:r>
            <w:r>
              <w:rPr>
                <w:sz w:val="24"/>
              </w:rPr>
              <w:t>equality</w:t>
            </w:r>
            <w:r>
              <w:rPr>
                <w:spacing w:val="-7"/>
                <w:sz w:val="24"/>
              </w:rPr>
              <w:t xml:space="preserve"> </w:t>
            </w:r>
            <w:r>
              <w:rPr>
                <w:sz w:val="24"/>
              </w:rPr>
              <w:t>issues</w:t>
            </w:r>
            <w:r>
              <w:rPr>
                <w:spacing w:val="-6"/>
                <w:sz w:val="24"/>
              </w:rPr>
              <w:t xml:space="preserve"> </w:t>
            </w:r>
            <w:r>
              <w:rPr>
                <w:sz w:val="24"/>
              </w:rPr>
              <w:t>and</w:t>
            </w:r>
            <w:r>
              <w:rPr>
                <w:spacing w:val="-7"/>
                <w:sz w:val="24"/>
              </w:rPr>
              <w:t xml:space="preserve"> </w:t>
            </w:r>
            <w:r>
              <w:rPr>
                <w:sz w:val="24"/>
              </w:rPr>
              <w:t>consider the provision of guidance in the main languages spoken in the Falkirk Council area.</w:t>
            </w:r>
          </w:p>
        </w:tc>
        <w:tc>
          <w:tcPr>
            <w:tcW w:w="2751" w:type="dxa"/>
            <w:tcBorders>
              <w:top w:val="nil"/>
              <w:left w:val="single" w:sz="4" w:space="0" w:color="auto"/>
              <w:bottom w:val="single" w:sz="4" w:space="0" w:color="auto"/>
              <w:right w:val="single" w:sz="4" w:space="0" w:color="auto"/>
            </w:tcBorders>
          </w:tcPr>
          <w:p w14:paraId="609C2E6A" w14:textId="77777777" w:rsidR="00953FEF" w:rsidRDefault="00953FEF" w:rsidP="004D5CB7">
            <w:pPr>
              <w:rPr>
                <w:sz w:val="2"/>
                <w:szCs w:val="2"/>
              </w:rPr>
            </w:pPr>
          </w:p>
        </w:tc>
      </w:tr>
    </w:tbl>
    <w:p w14:paraId="3558B75D" w14:textId="77777777" w:rsidR="00953FEF" w:rsidRPr="00A06F2F" w:rsidRDefault="00953FEF" w:rsidP="00953FEF">
      <w:pPr>
        <w:rPr>
          <w:sz w:val="2"/>
          <w:szCs w:val="2"/>
        </w:rPr>
      </w:pPr>
    </w:p>
    <w:tbl>
      <w:tblPr>
        <w:tblStyle w:val="Style1"/>
        <w:tblW w:w="10443"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3"/>
      </w:tblGrid>
      <w:tr w:rsidR="00953FEF" w14:paraId="57A9891B" w14:textId="77777777" w:rsidTr="004D5CB7">
        <w:trPr>
          <w:trHeight w:val="276"/>
        </w:trPr>
        <w:tc>
          <w:tcPr>
            <w:tcW w:w="10443" w:type="dxa"/>
            <w:shd w:val="clear" w:color="auto" w:fill="FFCC9A"/>
          </w:tcPr>
          <w:p w14:paraId="277F3F3B" w14:textId="77777777" w:rsidR="00953FEF" w:rsidRDefault="00953FEF" w:rsidP="004D5CB7">
            <w:pPr>
              <w:pStyle w:val="TableParagraph"/>
              <w:ind w:left="0"/>
              <w:rPr>
                <w:rFonts w:ascii="Times New Roman"/>
                <w:sz w:val="20"/>
              </w:rPr>
            </w:pPr>
          </w:p>
        </w:tc>
      </w:tr>
    </w:tbl>
    <w:p w14:paraId="27E79384" w14:textId="77777777" w:rsidR="00500726" w:rsidRDefault="00500726">
      <w:pPr>
        <w:rPr>
          <w:rFonts w:ascii="Times New Roman"/>
          <w:sz w:val="20"/>
        </w:rPr>
        <w:sectPr w:rsidR="00500726">
          <w:pgSz w:w="11910" w:h="16840"/>
          <w:pgMar w:top="780" w:right="840" w:bottom="960" w:left="400" w:header="0" w:footer="779" w:gutter="0"/>
          <w:cols w:space="720"/>
        </w:sectPr>
      </w:pPr>
    </w:p>
    <w:p w14:paraId="7A12F9F4" w14:textId="77777777" w:rsidR="00500726" w:rsidRDefault="008C3667">
      <w:pPr>
        <w:pStyle w:val="BodyText"/>
        <w:spacing w:before="67"/>
        <w:ind w:left="3216" w:right="2776"/>
        <w:jc w:val="center"/>
      </w:pPr>
      <w:r>
        <w:lastRenderedPageBreak/>
        <w:t>Appendix</w:t>
      </w:r>
      <w:r>
        <w:rPr>
          <w:spacing w:val="-7"/>
        </w:rPr>
        <w:t xml:space="preserve"> </w:t>
      </w:r>
      <w:r>
        <w:rPr>
          <w:spacing w:val="-10"/>
        </w:rPr>
        <w:t>2</w:t>
      </w:r>
    </w:p>
    <w:p w14:paraId="450BFF06" w14:textId="77777777" w:rsidR="00500726" w:rsidRDefault="00500726">
      <w:pPr>
        <w:pStyle w:val="BodyText"/>
        <w:rPr>
          <w:sz w:val="26"/>
        </w:rPr>
      </w:pPr>
    </w:p>
    <w:p w14:paraId="78436CE8" w14:textId="77777777" w:rsidR="00500726" w:rsidRDefault="008C3667">
      <w:pPr>
        <w:pStyle w:val="BodyText"/>
        <w:spacing w:before="217"/>
        <w:ind w:left="3217" w:right="2776"/>
        <w:jc w:val="center"/>
      </w:pPr>
      <w:r>
        <w:t>Action</w:t>
      </w:r>
      <w:r>
        <w:rPr>
          <w:spacing w:val="-6"/>
        </w:rPr>
        <w:t xml:space="preserve"> </w:t>
      </w:r>
      <w:r>
        <w:t>and</w:t>
      </w:r>
      <w:r>
        <w:rPr>
          <w:spacing w:val="-5"/>
        </w:rPr>
        <w:t xml:space="preserve"> </w:t>
      </w:r>
      <w:r>
        <w:t>Equality</w:t>
      </w:r>
      <w:r>
        <w:rPr>
          <w:spacing w:val="-5"/>
        </w:rPr>
        <w:t xml:space="preserve"> </w:t>
      </w:r>
      <w:r>
        <w:t>Outcomes</w:t>
      </w:r>
      <w:r>
        <w:rPr>
          <w:spacing w:val="-5"/>
        </w:rPr>
        <w:t xml:space="preserve"> </w:t>
      </w:r>
      <w:r>
        <w:t>2015</w:t>
      </w:r>
      <w:r>
        <w:rPr>
          <w:spacing w:val="-5"/>
        </w:rPr>
        <w:t xml:space="preserve"> </w:t>
      </w:r>
      <w:r>
        <w:t>to</w:t>
      </w:r>
      <w:r>
        <w:rPr>
          <w:spacing w:val="-5"/>
        </w:rPr>
        <w:t xml:space="preserve"> </w:t>
      </w:r>
      <w:r>
        <w:rPr>
          <w:spacing w:val="-4"/>
        </w:rPr>
        <w:t>2017</w:t>
      </w:r>
    </w:p>
    <w:p w14:paraId="4DB5F76B" w14:textId="77777777" w:rsidR="00500726" w:rsidRDefault="00500726">
      <w:pPr>
        <w:pStyle w:val="BodyText"/>
        <w:rPr>
          <w:sz w:val="26"/>
        </w:rPr>
      </w:pPr>
    </w:p>
    <w:p w14:paraId="58E19684" w14:textId="77777777" w:rsidR="00500726" w:rsidRDefault="008C3667">
      <w:pPr>
        <w:spacing w:before="219"/>
        <w:ind w:left="1018"/>
        <w:rPr>
          <w:i/>
          <w:sz w:val="24"/>
        </w:rPr>
      </w:pPr>
      <w:r>
        <w:rPr>
          <w:i/>
          <w:sz w:val="24"/>
        </w:rPr>
        <w:t>Protected characteristics: age; disability; gender re-assignment; marriage and civil partnership;</w:t>
      </w:r>
      <w:r>
        <w:rPr>
          <w:i/>
          <w:spacing w:val="-4"/>
          <w:sz w:val="24"/>
        </w:rPr>
        <w:t xml:space="preserve"> </w:t>
      </w:r>
      <w:r>
        <w:rPr>
          <w:i/>
          <w:sz w:val="24"/>
        </w:rPr>
        <w:t>pregnancy</w:t>
      </w:r>
      <w:r>
        <w:rPr>
          <w:i/>
          <w:spacing w:val="-4"/>
          <w:sz w:val="24"/>
        </w:rPr>
        <w:t xml:space="preserve"> </w:t>
      </w:r>
      <w:r>
        <w:rPr>
          <w:i/>
          <w:sz w:val="24"/>
        </w:rPr>
        <w:t>and</w:t>
      </w:r>
      <w:r>
        <w:rPr>
          <w:i/>
          <w:spacing w:val="-4"/>
          <w:sz w:val="24"/>
        </w:rPr>
        <w:t xml:space="preserve"> </w:t>
      </w:r>
      <w:r>
        <w:rPr>
          <w:i/>
          <w:sz w:val="24"/>
        </w:rPr>
        <w:t>maternity;</w:t>
      </w:r>
      <w:r>
        <w:rPr>
          <w:i/>
          <w:spacing w:val="-4"/>
          <w:sz w:val="24"/>
        </w:rPr>
        <w:t xml:space="preserve"> </w:t>
      </w:r>
      <w:r>
        <w:rPr>
          <w:i/>
          <w:sz w:val="24"/>
        </w:rPr>
        <w:t>race;</w:t>
      </w:r>
      <w:r>
        <w:rPr>
          <w:i/>
          <w:spacing w:val="-4"/>
          <w:sz w:val="24"/>
        </w:rPr>
        <w:t xml:space="preserve"> </w:t>
      </w:r>
      <w:r>
        <w:rPr>
          <w:i/>
          <w:sz w:val="24"/>
        </w:rPr>
        <w:t>religion</w:t>
      </w:r>
      <w:r>
        <w:rPr>
          <w:i/>
          <w:spacing w:val="-4"/>
          <w:sz w:val="24"/>
        </w:rPr>
        <w:t xml:space="preserve"> </w:t>
      </w:r>
      <w:r>
        <w:rPr>
          <w:i/>
          <w:sz w:val="24"/>
        </w:rPr>
        <w:t>or</w:t>
      </w:r>
      <w:r>
        <w:rPr>
          <w:i/>
          <w:spacing w:val="-4"/>
          <w:sz w:val="24"/>
        </w:rPr>
        <w:t xml:space="preserve"> </w:t>
      </w:r>
      <w:r>
        <w:rPr>
          <w:i/>
          <w:sz w:val="24"/>
        </w:rPr>
        <w:t>belief;</w:t>
      </w:r>
      <w:r>
        <w:rPr>
          <w:i/>
          <w:spacing w:val="-4"/>
          <w:sz w:val="24"/>
        </w:rPr>
        <w:t xml:space="preserve"> </w:t>
      </w:r>
      <w:r>
        <w:rPr>
          <w:i/>
          <w:sz w:val="24"/>
        </w:rPr>
        <w:t>sex;</w:t>
      </w:r>
      <w:r>
        <w:rPr>
          <w:i/>
          <w:spacing w:val="-5"/>
          <w:sz w:val="24"/>
        </w:rPr>
        <w:t xml:space="preserve"> </w:t>
      </w:r>
      <w:r>
        <w:rPr>
          <w:i/>
          <w:sz w:val="24"/>
        </w:rPr>
        <w:t>sexual</w:t>
      </w:r>
      <w:r>
        <w:rPr>
          <w:i/>
          <w:spacing w:val="-5"/>
          <w:sz w:val="24"/>
        </w:rPr>
        <w:t xml:space="preserve"> </w:t>
      </w:r>
      <w:r>
        <w:rPr>
          <w:i/>
          <w:sz w:val="24"/>
        </w:rPr>
        <w:t>orientation.</w:t>
      </w:r>
    </w:p>
    <w:p w14:paraId="61582D34" w14:textId="561B2659" w:rsidR="00500726" w:rsidRDefault="00500726">
      <w:pPr>
        <w:pStyle w:val="BodyText"/>
        <w:rPr>
          <w:i/>
          <w:sz w:val="20"/>
        </w:rPr>
      </w:pPr>
    </w:p>
    <w:p w14:paraId="6A9B0D14" w14:textId="77777777" w:rsidR="007072BB" w:rsidRDefault="007072BB">
      <w:pPr>
        <w:pStyle w:val="BodyText"/>
        <w:rPr>
          <w:i/>
          <w:sz w:val="20"/>
        </w:rPr>
      </w:pPr>
    </w:p>
    <w:p w14:paraId="0ECB0946" w14:textId="77777777" w:rsidR="00500726" w:rsidRDefault="00500726">
      <w:pPr>
        <w:pStyle w:val="BodyText"/>
        <w:rPr>
          <w:i/>
          <w:sz w:val="20"/>
        </w:rPr>
      </w:pPr>
    </w:p>
    <w:tbl>
      <w:tblPr>
        <w:tblStyle w:val="Style1"/>
        <w:tblW w:w="10262"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62"/>
      </w:tblGrid>
      <w:tr w:rsidR="007072BB" w14:paraId="53A63B39" w14:textId="77777777" w:rsidTr="004D5CB7">
        <w:trPr>
          <w:trHeight w:val="275"/>
        </w:trPr>
        <w:tc>
          <w:tcPr>
            <w:tcW w:w="10262" w:type="dxa"/>
            <w:shd w:val="clear" w:color="auto" w:fill="DA4900"/>
          </w:tcPr>
          <w:p w14:paraId="36F44274" w14:textId="77777777" w:rsidR="007072BB" w:rsidRDefault="007072BB" w:rsidP="004D5CB7">
            <w:pPr>
              <w:pStyle w:val="TableParagraph"/>
              <w:spacing w:line="256" w:lineRule="exact"/>
              <w:ind w:left="2034" w:right="2027"/>
              <w:jc w:val="center"/>
              <w:rPr>
                <w:b/>
                <w:sz w:val="24"/>
              </w:rPr>
            </w:pPr>
            <w:r w:rsidRPr="00321416">
              <w:rPr>
                <w:b/>
                <w:sz w:val="24"/>
                <w:shd w:val="clear" w:color="auto" w:fill="DA4900"/>
              </w:rPr>
              <w:t>Licensing</w:t>
            </w:r>
            <w:r>
              <w:rPr>
                <w:b/>
                <w:spacing w:val="-5"/>
                <w:sz w:val="24"/>
              </w:rPr>
              <w:t xml:space="preserve"> </w:t>
            </w:r>
            <w:r>
              <w:rPr>
                <w:b/>
                <w:sz w:val="24"/>
              </w:rPr>
              <w:t>Board</w:t>
            </w:r>
            <w:r>
              <w:rPr>
                <w:b/>
                <w:spacing w:val="-5"/>
                <w:sz w:val="24"/>
              </w:rPr>
              <w:t xml:space="preserve"> </w:t>
            </w:r>
            <w:r>
              <w:rPr>
                <w:b/>
                <w:sz w:val="24"/>
              </w:rPr>
              <w:t>–</w:t>
            </w:r>
            <w:r>
              <w:rPr>
                <w:b/>
                <w:spacing w:val="-4"/>
                <w:sz w:val="24"/>
              </w:rPr>
              <w:t xml:space="preserve"> </w:t>
            </w:r>
            <w:r>
              <w:rPr>
                <w:b/>
                <w:sz w:val="24"/>
              </w:rPr>
              <w:t>Equality</w:t>
            </w:r>
            <w:r>
              <w:rPr>
                <w:b/>
                <w:spacing w:val="-8"/>
                <w:sz w:val="24"/>
              </w:rPr>
              <w:t xml:space="preserve"> </w:t>
            </w:r>
            <w:r>
              <w:rPr>
                <w:b/>
                <w:sz w:val="24"/>
              </w:rPr>
              <w:t>Outcomes</w:t>
            </w:r>
            <w:r>
              <w:rPr>
                <w:b/>
                <w:spacing w:val="-5"/>
                <w:sz w:val="24"/>
              </w:rPr>
              <w:t xml:space="preserve"> </w:t>
            </w:r>
            <w:r>
              <w:rPr>
                <w:b/>
                <w:sz w:val="24"/>
              </w:rPr>
              <w:t>and</w:t>
            </w:r>
            <w:r>
              <w:rPr>
                <w:b/>
                <w:spacing w:val="-4"/>
                <w:sz w:val="24"/>
              </w:rPr>
              <w:t xml:space="preserve"> </w:t>
            </w:r>
            <w:r>
              <w:rPr>
                <w:b/>
                <w:sz w:val="24"/>
              </w:rPr>
              <w:t>Action</w:t>
            </w:r>
            <w:r>
              <w:rPr>
                <w:b/>
                <w:spacing w:val="-5"/>
                <w:sz w:val="24"/>
              </w:rPr>
              <w:t xml:space="preserve"> </w:t>
            </w:r>
            <w:r>
              <w:rPr>
                <w:b/>
                <w:spacing w:val="-4"/>
                <w:sz w:val="24"/>
              </w:rPr>
              <w:t>Plan</w:t>
            </w:r>
          </w:p>
        </w:tc>
      </w:tr>
      <w:tr w:rsidR="007072BB" w14:paraId="0DB5324C" w14:textId="77777777" w:rsidTr="004D5CB7">
        <w:trPr>
          <w:trHeight w:val="552"/>
        </w:trPr>
        <w:tc>
          <w:tcPr>
            <w:tcW w:w="10262" w:type="dxa"/>
            <w:shd w:val="clear" w:color="auto" w:fill="FFCC9A"/>
          </w:tcPr>
          <w:p w14:paraId="2B3AE6CE" w14:textId="77777777" w:rsidR="007072BB" w:rsidRDefault="007072BB" w:rsidP="004D5CB7">
            <w:pPr>
              <w:pStyle w:val="TableParagraph"/>
              <w:spacing w:line="276" w:lineRule="exact"/>
              <w:ind w:right="189"/>
              <w:rPr>
                <w:sz w:val="24"/>
              </w:rPr>
            </w:pPr>
            <w:r>
              <w:rPr>
                <w:sz w:val="24"/>
              </w:rPr>
              <w:t>The</w:t>
            </w:r>
            <w:r>
              <w:rPr>
                <w:spacing w:val="-3"/>
                <w:sz w:val="24"/>
              </w:rPr>
              <w:t xml:space="preserve"> </w:t>
            </w:r>
            <w:r>
              <w:rPr>
                <w:sz w:val="24"/>
              </w:rPr>
              <w:t>operation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Licensing</w:t>
            </w:r>
            <w:r>
              <w:rPr>
                <w:spacing w:val="-4"/>
                <w:sz w:val="24"/>
              </w:rPr>
              <w:t xml:space="preserve"> </w:t>
            </w:r>
            <w:r>
              <w:rPr>
                <w:sz w:val="24"/>
              </w:rPr>
              <w:t>Board</w:t>
            </w:r>
            <w:r>
              <w:rPr>
                <w:spacing w:val="-4"/>
                <w:sz w:val="24"/>
              </w:rPr>
              <w:t xml:space="preserve"> </w:t>
            </w:r>
            <w:r>
              <w:rPr>
                <w:sz w:val="24"/>
              </w:rPr>
              <w:t>will</w:t>
            </w:r>
            <w:r>
              <w:rPr>
                <w:spacing w:val="-4"/>
                <w:sz w:val="24"/>
              </w:rPr>
              <w:t xml:space="preserve"> </w:t>
            </w:r>
            <w:r>
              <w:rPr>
                <w:sz w:val="24"/>
              </w:rPr>
              <w:t>contribute</w:t>
            </w:r>
            <w:r>
              <w:rPr>
                <w:spacing w:val="-4"/>
                <w:sz w:val="24"/>
              </w:rPr>
              <w:t xml:space="preserve"> </w:t>
            </w:r>
            <w:r>
              <w:rPr>
                <w:sz w:val="24"/>
              </w:rPr>
              <w:t>to</w:t>
            </w:r>
            <w:r>
              <w:rPr>
                <w:spacing w:val="-4"/>
                <w:sz w:val="24"/>
              </w:rPr>
              <w:t xml:space="preserve"> </w:t>
            </w:r>
            <w:r>
              <w:rPr>
                <w:sz w:val="24"/>
              </w:rPr>
              <w:t>fair,</w:t>
            </w:r>
            <w:r>
              <w:rPr>
                <w:spacing w:val="-3"/>
                <w:sz w:val="24"/>
              </w:rPr>
              <w:t xml:space="preserve"> </w:t>
            </w:r>
            <w:r>
              <w:rPr>
                <w:sz w:val="24"/>
              </w:rPr>
              <w:t>effective</w:t>
            </w:r>
            <w:r>
              <w:rPr>
                <w:spacing w:val="-3"/>
                <w:sz w:val="24"/>
              </w:rPr>
              <w:t xml:space="preserve"> </w:t>
            </w:r>
            <w:r>
              <w:rPr>
                <w:sz w:val="24"/>
              </w:rPr>
              <w:t>and</w:t>
            </w:r>
            <w:r>
              <w:rPr>
                <w:spacing w:val="-3"/>
                <w:sz w:val="24"/>
              </w:rPr>
              <w:t xml:space="preserve"> </w:t>
            </w:r>
            <w:r>
              <w:rPr>
                <w:sz w:val="24"/>
              </w:rPr>
              <w:t>efficient</w:t>
            </w:r>
            <w:r>
              <w:rPr>
                <w:spacing w:val="-3"/>
                <w:sz w:val="24"/>
              </w:rPr>
              <w:t xml:space="preserve"> </w:t>
            </w:r>
            <w:r>
              <w:rPr>
                <w:sz w:val="24"/>
              </w:rPr>
              <w:t xml:space="preserve">decision </w:t>
            </w:r>
            <w:r>
              <w:rPr>
                <w:spacing w:val="-2"/>
                <w:sz w:val="24"/>
              </w:rPr>
              <w:t>making</w:t>
            </w:r>
          </w:p>
        </w:tc>
      </w:tr>
      <w:tr w:rsidR="007072BB" w14:paraId="5F994172" w14:textId="77777777" w:rsidTr="004D5CB7">
        <w:trPr>
          <w:trHeight w:val="551"/>
        </w:trPr>
        <w:tc>
          <w:tcPr>
            <w:tcW w:w="10262" w:type="dxa"/>
            <w:shd w:val="clear" w:color="auto" w:fill="FFCC9A"/>
          </w:tcPr>
          <w:p w14:paraId="7B574FB1" w14:textId="77777777" w:rsidR="007072BB" w:rsidRDefault="007072BB" w:rsidP="004D5CB7">
            <w:pPr>
              <w:pStyle w:val="TableParagraph"/>
              <w:spacing w:line="276" w:lineRule="exact"/>
              <w:ind w:right="189"/>
              <w:rPr>
                <w:sz w:val="24"/>
              </w:rPr>
            </w:pPr>
            <w:r>
              <w:rPr>
                <w:sz w:val="24"/>
              </w:rPr>
              <w:t>The</w:t>
            </w:r>
            <w:r>
              <w:rPr>
                <w:spacing w:val="-3"/>
                <w:sz w:val="24"/>
              </w:rPr>
              <w:t xml:space="preserve"> </w:t>
            </w:r>
            <w:r>
              <w:rPr>
                <w:sz w:val="24"/>
              </w:rPr>
              <w:t>Licensing</w:t>
            </w:r>
            <w:r>
              <w:rPr>
                <w:spacing w:val="-4"/>
                <w:sz w:val="24"/>
              </w:rPr>
              <w:t xml:space="preserve"> </w:t>
            </w:r>
            <w:r>
              <w:rPr>
                <w:sz w:val="24"/>
              </w:rPr>
              <w:t>Board</w:t>
            </w:r>
            <w:r>
              <w:rPr>
                <w:spacing w:val="-4"/>
                <w:sz w:val="24"/>
              </w:rPr>
              <w:t xml:space="preserve"> </w:t>
            </w:r>
            <w:r>
              <w:rPr>
                <w:sz w:val="24"/>
              </w:rPr>
              <w:t>will</w:t>
            </w:r>
            <w:r>
              <w:rPr>
                <w:spacing w:val="-4"/>
                <w:sz w:val="24"/>
              </w:rPr>
              <w:t xml:space="preserve"> </w:t>
            </w:r>
            <w:r>
              <w:rPr>
                <w:sz w:val="24"/>
              </w:rPr>
              <w:t>provide</w:t>
            </w:r>
            <w:r>
              <w:rPr>
                <w:spacing w:val="-4"/>
                <w:sz w:val="24"/>
              </w:rPr>
              <w:t xml:space="preserve"> </w:t>
            </w:r>
            <w:r>
              <w:rPr>
                <w:sz w:val="24"/>
              </w:rPr>
              <w:t>effective</w:t>
            </w:r>
            <w:r>
              <w:rPr>
                <w:spacing w:val="-4"/>
                <w:sz w:val="24"/>
              </w:rPr>
              <w:t xml:space="preserve"> </w:t>
            </w:r>
            <w:r>
              <w:rPr>
                <w:sz w:val="24"/>
              </w:rPr>
              <w:t>leadership</w:t>
            </w:r>
            <w:r>
              <w:rPr>
                <w:spacing w:val="-4"/>
                <w:sz w:val="24"/>
              </w:rPr>
              <w:t xml:space="preserve"> </w:t>
            </w:r>
            <w:r>
              <w:rPr>
                <w:sz w:val="24"/>
              </w:rPr>
              <w:t>of</w:t>
            </w:r>
            <w:r>
              <w:rPr>
                <w:spacing w:val="-4"/>
                <w:sz w:val="24"/>
              </w:rPr>
              <w:t xml:space="preserve"> </w:t>
            </w:r>
            <w:r>
              <w:rPr>
                <w:sz w:val="24"/>
              </w:rPr>
              <w:t>equalities</w:t>
            </w:r>
            <w:r>
              <w:rPr>
                <w:spacing w:val="-4"/>
                <w:sz w:val="24"/>
              </w:rPr>
              <w:t xml:space="preserve"> </w:t>
            </w:r>
            <w:r>
              <w:rPr>
                <w:sz w:val="24"/>
              </w:rPr>
              <w:t>activity</w:t>
            </w:r>
            <w:r>
              <w:rPr>
                <w:spacing w:val="-4"/>
                <w:sz w:val="24"/>
              </w:rPr>
              <w:t xml:space="preserve"> </w:t>
            </w:r>
            <w:r>
              <w:rPr>
                <w:sz w:val="24"/>
              </w:rPr>
              <w:t>through</w:t>
            </w:r>
            <w:r>
              <w:rPr>
                <w:spacing w:val="-4"/>
                <w:sz w:val="24"/>
              </w:rPr>
              <w:t xml:space="preserve"> </w:t>
            </w:r>
            <w:r>
              <w:rPr>
                <w:sz w:val="24"/>
              </w:rPr>
              <w:t>its processes of compliance and monitoring</w:t>
            </w:r>
          </w:p>
        </w:tc>
      </w:tr>
      <w:tr w:rsidR="007072BB" w14:paraId="1A00A871" w14:textId="77777777" w:rsidTr="004D5CB7">
        <w:trPr>
          <w:trHeight w:val="551"/>
        </w:trPr>
        <w:tc>
          <w:tcPr>
            <w:tcW w:w="10262" w:type="dxa"/>
            <w:shd w:val="clear" w:color="auto" w:fill="FFCC9A"/>
          </w:tcPr>
          <w:p w14:paraId="15708DE8" w14:textId="77777777" w:rsidR="007072BB" w:rsidRDefault="007072BB" w:rsidP="004D5CB7">
            <w:pPr>
              <w:pStyle w:val="TableParagraph"/>
              <w:spacing w:line="276" w:lineRule="exact"/>
              <w:ind w:right="189"/>
              <w:rPr>
                <w:sz w:val="24"/>
              </w:rPr>
            </w:pPr>
            <w:r>
              <w:rPr>
                <w:sz w:val="24"/>
              </w:rPr>
              <w:t>The</w:t>
            </w:r>
            <w:r>
              <w:rPr>
                <w:spacing w:val="-2"/>
                <w:sz w:val="24"/>
              </w:rPr>
              <w:t xml:space="preserve"> </w:t>
            </w:r>
            <w:r>
              <w:rPr>
                <w:sz w:val="24"/>
              </w:rPr>
              <w:t>Licensing</w:t>
            </w:r>
            <w:r>
              <w:rPr>
                <w:spacing w:val="-3"/>
                <w:sz w:val="24"/>
              </w:rPr>
              <w:t xml:space="preserve"> </w:t>
            </w:r>
            <w:r>
              <w:rPr>
                <w:sz w:val="24"/>
              </w:rPr>
              <w:t>Board</w:t>
            </w:r>
            <w:r>
              <w:rPr>
                <w:spacing w:val="-3"/>
                <w:sz w:val="24"/>
              </w:rPr>
              <w:t xml:space="preserve"> </w:t>
            </w:r>
            <w:r>
              <w:rPr>
                <w:sz w:val="24"/>
              </w:rPr>
              <w:t>will</w:t>
            </w:r>
            <w:r>
              <w:rPr>
                <w:spacing w:val="-3"/>
                <w:sz w:val="24"/>
              </w:rPr>
              <w:t xml:space="preserve"> </w:t>
            </w:r>
            <w:r>
              <w:rPr>
                <w:sz w:val="24"/>
              </w:rPr>
              <w:t>contribute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health,</w:t>
            </w:r>
            <w:r>
              <w:rPr>
                <w:spacing w:val="-2"/>
                <w:sz w:val="24"/>
              </w:rPr>
              <w:t xml:space="preserve"> </w:t>
            </w:r>
            <w:r>
              <w:rPr>
                <w:sz w:val="24"/>
              </w:rPr>
              <w:t>safety</w:t>
            </w:r>
            <w:r>
              <w:rPr>
                <w:spacing w:val="-2"/>
                <w:sz w:val="24"/>
              </w:rPr>
              <w:t xml:space="preserve"> </w:t>
            </w:r>
            <w:r>
              <w:rPr>
                <w:sz w:val="24"/>
              </w:rPr>
              <w:t>and</w:t>
            </w:r>
            <w:r>
              <w:rPr>
                <w:spacing w:val="-2"/>
                <w:sz w:val="24"/>
              </w:rPr>
              <w:t xml:space="preserve"> </w:t>
            </w:r>
            <w:r>
              <w:rPr>
                <w:sz w:val="24"/>
              </w:rPr>
              <w:t>well</w:t>
            </w:r>
            <w:r>
              <w:rPr>
                <w:spacing w:val="-2"/>
                <w:sz w:val="24"/>
              </w:rPr>
              <w:t xml:space="preserve"> </w:t>
            </w:r>
            <w:r>
              <w:rPr>
                <w:sz w:val="24"/>
              </w:rPr>
              <w:t>-</w:t>
            </w:r>
            <w:r>
              <w:rPr>
                <w:spacing w:val="-2"/>
                <w:sz w:val="24"/>
              </w:rPr>
              <w:t xml:space="preserve"> </w:t>
            </w:r>
            <w:r>
              <w:rPr>
                <w:sz w:val="24"/>
              </w:rPr>
              <w:t>being</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people</w:t>
            </w:r>
            <w:r>
              <w:rPr>
                <w:spacing w:val="-2"/>
                <w:sz w:val="24"/>
              </w:rPr>
              <w:t xml:space="preserve"> </w:t>
            </w:r>
            <w:r>
              <w:rPr>
                <w:sz w:val="24"/>
              </w:rPr>
              <w:t xml:space="preserve">of </w:t>
            </w:r>
            <w:r>
              <w:rPr>
                <w:spacing w:val="-2"/>
                <w:sz w:val="24"/>
              </w:rPr>
              <w:t>Falkirk</w:t>
            </w:r>
          </w:p>
        </w:tc>
      </w:tr>
    </w:tbl>
    <w:p w14:paraId="264AC281" w14:textId="77777777" w:rsidR="007072BB" w:rsidRPr="00CA07D6" w:rsidRDefault="007072BB" w:rsidP="007072BB">
      <w:pPr>
        <w:rPr>
          <w:sz w:val="2"/>
          <w:szCs w:val="2"/>
        </w:rPr>
      </w:pPr>
    </w:p>
    <w:tbl>
      <w:tblPr>
        <w:tblStyle w:val="Style1"/>
        <w:tblW w:w="10262"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1857"/>
        <w:gridCol w:w="1858"/>
        <w:gridCol w:w="4077"/>
      </w:tblGrid>
      <w:tr w:rsidR="007072BB" w14:paraId="2D1144A3" w14:textId="77777777" w:rsidTr="004D5CB7">
        <w:trPr>
          <w:trHeight w:val="551"/>
        </w:trPr>
        <w:tc>
          <w:tcPr>
            <w:tcW w:w="2470" w:type="dxa"/>
          </w:tcPr>
          <w:p w14:paraId="1D14A555" w14:textId="77777777" w:rsidR="007072BB" w:rsidRDefault="007072BB" w:rsidP="004D5CB7">
            <w:pPr>
              <w:pStyle w:val="TableParagraph"/>
              <w:spacing w:line="273" w:lineRule="exact"/>
              <w:rPr>
                <w:b/>
                <w:sz w:val="24"/>
              </w:rPr>
            </w:pPr>
            <w:r>
              <w:rPr>
                <w:b/>
                <w:sz w:val="24"/>
              </w:rPr>
              <w:t>Lead</w:t>
            </w:r>
            <w:r>
              <w:rPr>
                <w:b/>
                <w:spacing w:val="-3"/>
                <w:sz w:val="24"/>
              </w:rPr>
              <w:t xml:space="preserve"> </w:t>
            </w:r>
            <w:r>
              <w:rPr>
                <w:b/>
                <w:spacing w:val="-2"/>
                <w:sz w:val="24"/>
              </w:rPr>
              <w:t>Service</w:t>
            </w:r>
          </w:p>
        </w:tc>
        <w:tc>
          <w:tcPr>
            <w:tcW w:w="1857" w:type="dxa"/>
          </w:tcPr>
          <w:p w14:paraId="3C1778E2" w14:textId="77777777" w:rsidR="007072BB" w:rsidRDefault="007072BB" w:rsidP="004D5CB7">
            <w:pPr>
              <w:pStyle w:val="TableParagraph"/>
              <w:spacing w:line="273" w:lineRule="exact"/>
              <w:ind w:left="108"/>
              <w:rPr>
                <w:b/>
                <w:sz w:val="24"/>
              </w:rPr>
            </w:pPr>
            <w:r>
              <w:rPr>
                <w:b/>
                <w:spacing w:val="-2"/>
                <w:sz w:val="24"/>
              </w:rPr>
              <w:t>2015/2016</w:t>
            </w:r>
          </w:p>
          <w:p w14:paraId="6B85491F" w14:textId="77777777" w:rsidR="007072BB" w:rsidRDefault="007072BB" w:rsidP="004D5CB7">
            <w:pPr>
              <w:pStyle w:val="TableParagraph"/>
              <w:spacing w:line="259" w:lineRule="exact"/>
              <w:rPr>
                <w:b/>
                <w:sz w:val="24"/>
              </w:rPr>
            </w:pPr>
            <w:r>
              <w:rPr>
                <w:b/>
                <w:spacing w:val="-2"/>
                <w:sz w:val="24"/>
              </w:rPr>
              <w:t>Actions</w:t>
            </w:r>
          </w:p>
        </w:tc>
        <w:tc>
          <w:tcPr>
            <w:tcW w:w="1858" w:type="dxa"/>
          </w:tcPr>
          <w:p w14:paraId="73530DFD" w14:textId="77777777" w:rsidR="007072BB" w:rsidRDefault="007072BB" w:rsidP="004D5CB7">
            <w:pPr>
              <w:pStyle w:val="TableParagraph"/>
              <w:spacing w:line="273" w:lineRule="exact"/>
              <w:ind w:left="106"/>
              <w:rPr>
                <w:b/>
                <w:sz w:val="24"/>
              </w:rPr>
            </w:pPr>
            <w:r>
              <w:rPr>
                <w:b/>
                <w:spacing w:val="-2"/>
                <w:sz w:val="24"/>
              </w:rPr>
              <w:t>2016/2017</w:t>
            </w:r>
          </w:p>
          <w:p w14:paraId="544C9A1F" w14:textId="77777777" w:rsidR="007072BB" w:rsidRDefault="007072BB" w:rsidP="004D5CB7">
            <w:pPr>
              <w:pStyle w:val="TableParagraph"/>
              <w:spacing w:line="259" w:lineRule="exact"/>
              <w:ind w:left="106"/>
              <w:rPr>
                <w:b/>
                <w:sz w:val="24"/>
              </w:rPr>
            </w:pPr>
            <w:r>
              <w:rPr>
                <w:b/>
                <w:spacing w:val="-2"/>
                <w:sz w:val="24"/>
              </w:rPr>
              <w:t>Actions</w:t>
            </w:r>
          </w:p>
        </w:tc>
        <w:tc>
          <w:tcPr>
            <w:tcW w:w="4077" w:type="dxa"/>
          </w:tcPr>
          <w:p w14:paraId="19C170CE" w14:textId="77777777" w:rsidR="007072BB" w:rsidRDefault="007072BB" w:rsidP="004D5CB7">
            <w:pPr>
              <w:pStyle w:val="TableParagraph"/>
              <w:spacing w:line="273" w:lineRule="exact"/>
              <w:ind w:left="106"/>
              <w:rPr>
                <w:b/>
                <w:sz w:val="24"/>
              </w:rPr>
            </w:pPr>
            <w:r>
              <w:rPr>
                <w:b/>
                <w:sz w:val="24"/>
              </w:rPr>
              <w:t>Result</w:t>
            </w:r>
            <w:r>
              <w:rPr>
                <w:b/>
                <w:spacing w:val="-5"/>
                <w:sz w:val="24"/>
              </w:rPr>
              <w:t xml:space="preserve"> </w:t>
            </w:r>
            <w:r>
              <w:rPr>
                <w:b/>
                <w:sz w:val="24"/>
              </w:rPr>
              <w:t>/</w:t>
            </w:r>
            <w:r>
              <w:rPr>
                <w:b/>
                <w:spacing w:val="-4"/>
                <w:sz w:val="24"/>
              </w:rPr>
              <w:t xml:space="preserve"> </w:t>
            </w:r>
            <w:r>
              <w:rPr>
                <w:b/>
                <w:sz w:val="24"/>
              </w:rPr>
              <w:t>Annual</w:t>
            </w:r>
            <w:r>
              <w:rPr>
                <w:b/>
                <w:spacing w:val="-3"/>
                <w:sz w:val="24"/>
              </w:rPr>
              <w:t xml:space="preserve"> </w:t>
            </w:r>
            <w:r>
              <w:rPr>
                <w:b/>
                <w:spacing w:val="-2"/>
                <w:sz w:val="24"/>
              </w:rPr>
              <w:t>Review</w:t>
            </w:r>
          </w:p>
        </w:tc>
      </w:tr>
    </w:tbl>
    <w:p w14:paraId="0A82E4BB" w14:textId="77777777" w:rsidR="007072BB" w:rsidRPr="00CA07D6" w:rsidRDefault="007072BB" w:rsidP="007072BB">
      <w:pPr>
        <w:rPr>
          <w:sz w:val="2"/>
          <w:szCs w:val="2"/>
        </w:rPr>
      </w:pPr>
    </w:p>
    <w:tbl>
      <w:tblPr>
        <w:tblStyle w:val="Style1"/>
        <w:tblW w:w="10262"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3715"/>
        <w:gridCol w:w="4077"/>
      </w:tblGrid>
      <w:tr w:rsidR="007072BB" w14:paraId="70707AB1" w14:textId="77777777" w:rsidTr="004D5CB7">
        <w:trPr>
          <w:trHeight w:val="1931"/>
        </w:trPr>
        <w:tc>
          <w:tcPr>
            <w:tcW w:w="2470" w:type="dxa"/>
            <w:tcBorders>
              <w:bottom w:val="nil"/>
            </w:tcBorders>
          </w:tcPr>
          <w:p w14:paraId="5A8D804C" w14:textId="77777777" w:rsidR="007072BB" w:rsidRDefault="007072BB" w:rsidP="004D5CB7">
            <w:pPr>
              <w:pStyle w:val="TableParagraph"/>
              <w:spacing w:before="8"/>
              <w:ind w:left="0"/>
              <w:rPr>
                <w:i/>
                <w:sz w:val="23"/>
              </w:rPr>
            </w:pPr>
          </w:p>
          <w:p w14:paraId="017FBD74" w14:textId="77777777" w:rsidR="007072BB" w:rsidRDefault="007072BB" w:rsidP="004D5CB7">
            <w:pPr>
              <w:pStyle w:val="TableParagraph"/>
              <w:ind w:right="97"/>
              <w:jc w:val="both"/>
              <w:rPr>
                <w:b/>
                <w:sz w:val="24"/>
              </w:rPr>
            </w:pPr>
            <w:r>
              <w:rPr>
                <w:b/>
                <w:sz w:val="24"/>
              </w:rPr>
              <w:t xml:space="preserve">Chief Executive Office (Governance </w:t>
            </w:r>
            <w:r>
              <w:rPr>
                <w:b/>
                <w:spacing w:val="-2"/>
                <w:sz w:val="24"/>
              </w:rPr>
              <w:t>Division</w:t>
            </w:r>
          </w:p>
        </w:tc>
        <w:tc>
          <w:tcPr>
            <w:tcW w:w="3715" w:type="dxa"/>
          </w:tcPr>
          <w:p w14:paraId="1C93B674" w14:textId="77777777" w:rsidR="007072BB" w:rsidRDefault="007072BB" w:rsidP="004D5CB7">
            <w:pPr>
              <w:pStyle w:val="TableParagraph"/>
              <w:spacing w:line="272" w:lineRule="exact"/>
              <w:jc w:val="both"/>
              <w:rPr>
                <w:sz w:val="24"/>
              </w:rPr>
            </w:pPr>
            <w:r>
              <w:rPr>
                <w:sz w:val="24"/>
              </w:rPr>
              <w:t>Electoral</w:t>
            </w:r>
            <w:r>
              <w:rPr>
                <w:spacing w:val="-8"/>
                <w:sz w:val="24"/>
              </w:rPr>
              <w:t xml:space="preserve"> </w:t>
            </w:r>
            <w:r>
              <w:rPr>
                <w:spacing w:val="-2"/>
                <w:sz w:val="24"/>
              </w:rPr>
              <w:t>cycle:</w:t>
            </w:r>
          </w:p>
          <w:p w14:paraId="69CB332A" w14:textId="77777777" w:rsidR="007072BB" w:rsidRDefault="007072BB" w:rsidP="004D5CB7">
            <w:pPr>
              <w:pStyle w:val="TableParagraph"/>
              <w:spacing w:line="276" w:lineRule="exact"/>
              <w:ind w:right="96"/>
              <w:jc w:val="both"/>
              <w:rPr>
                <w:sz w:val="24"/>
              </w:rPr>
            </w:pPr>
            <w:r>
              <w:rPr>
                <w:sz w:val="24"/>
              </w:rPr>
              <w:t>Licensing Board Members understand</w:t>
            </w:r>
            <w:r>
              <w:rPr>
                <w:spacing w:val="-2"/>
                <w:sz w:val="24"/>
              </w:rPr>
              <w:t xml:space="preserve"> </w:t>
            </w:r>
            <w:r>
              <w:rPr>
                <w:sz w:val="24"/>
              </w:rPr>
              <w:t>and</w:t>
            </w:r>
            <w:r>
              <w:rPr>
                <w:spacing w:val="-2"/>
                <w:sz w:val="24"/>
              </w:rPr>
              <w:t xml:space="preserve"> </w:t>
            </w:r>
            <w:r>
              <w:rPr>
                <w:sz w:val="24"/>
              </w:rPr>
              <w:t>are</w:t>
            </w:r>
            <w:r>
              <w:rPr>
                <w:spacing w:val="-2"/>
                <w:sz w:val="24"/>
              </w:rPr>
              <w:t xml:space="preserve"> </w:t>
            </w:r>
            <w:r>
              <w:rPr>
                <w:sz w:val="24"/>
              </w:rPr>
              <w:t>aware</w:t>
            </w:r>
            <w:r>
              <w:rPr>
                <w:spacing w:val="-2"/>
                <w:sz w:val="24"/>
              </w:rPr>
              <w:t xml:space="preserve"> </w:t>
            </w:r>
            <w:r>
              <w:rPr>
                <w:sz w:val="24"/>
              </w:rPr>
              <w:t>of</w:t>
            </w:r>
            <w:r>
              <w:rPr>
                <w:spacing w:val="-2"/>
                <w:sz w:val="24"/>
              </w:rPr>
              <w:t xml:space="preserve"> </w:t>
            </w:r>
            <w:r>
              <w:rPr>
                <w:sz w:val="24"/>
              </w:rPr>
              <w:t>the general and specific equality duties.</w:t>
            </w:r>
            <w:r>
              <w:rPr>
                <w:spacing w:val="40"/>
                <w:sz w:val="24"/>
              </w:rPr>
              <w:t xml:space="preserve"> </w:t>
            </w:r>
            <w:r>
              <w:rPr>
                <w:sz w:val="24"/>
              </w:rPr>
              <w:t>Members are able to access Falkirk Council’s equality e-learning package.</w:t>
            </w:r>
          </w:p>
        </w:tc>
        <w:tc>
          <w:tcPr>
            <w:tcW w:w="4077" w:type="dxa"/>
          </w:tcPr>
          <w:p w14:paraId="3376D259" w14:textId="77777777" w:rsidR="007072BB" w:rsidRDefault="007072BB" w:rsidP="004D5CB7">
            <w:pPr>
              <w:pStyle w:val="TableParagraph"/>
              <w:ind w:left="106" w:right="98"/>
              <w:jc w:val="both"/>
              <w:rPr>
                <w:sz w:val="24"/>
              </w:rPr>
            </w:pPr>
            <w:r>
              <w:rPr>
                <w:sz w:val="24"/>
              </w:rPr>
              <w:t>Members will be familiar about equality legislation and how it impacts on decision making</w:t>
            </w:r>
          </w:p>
        </w:tc>
      </w:tr>
    </w:tbl>
    <w:p w14:paraId="261FDAC1" w14:textId="77777777" w:rsidR="007072BB" w:rsidRPr="00CA07D6" w:rsidRDefault="007072BB" w:rsidP="007072BB">
      <w:pPr>
        <w:rPr>
          <w:sz w:val="2"/>
          <w:szCs w:val="2"/>
        </w:rPr>
      </w:pPr>
    </w:p>
    <w:tbl>
      <w:tblPr>
        <w:tblStyle w:val="Style1"/>
        <w:tblW w:w="10262"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1857"/>
        <w:gridCol w:w="1858"/>
        <w:gridCol w:w="4077"/>
      </w:tblGrid>
      <w:tr w:rsidR="007072BB" w14:paraId="7720CEFD" w14:textId="77777777" w:rsidTr="004D5CB7">
        <w:trPr>
          <w:trHeight w:val="2207"/>
        </w:trPr>
        <w:tc>
          <w:tcPr>
            <w:tcW w:w="2470" w:type="dxa"/>
            <w:tcBorders>
              <w:top w:val="nil"/>
              <w:bottom w:val="nil"/>
            </w:tcBorders>
          </w:tcPr>
          <w:p w14:paraId="2F17DABB" w14:textId="77777777" w:rsidR="007072BB" w:rsidRDefault="007072BB" w:rsidP="004D5CB7">
            <w:pPr>
              <w:rPr>
                <w:sz w:val="2"/>
                <w:szCs w:val="2"/>
              </w:rPr>
            </w:pPr>
          </w:p>
        </w:tc>
        <w:tc>
          <w:tcPr>
            <w:tcW w:w="1857" w:type="dxa"/>
            <w:tcBorders>
              <w:top w:val="nil"/>
            </w:tcBorders>
          </w:tcPr>
          <w:p w14:paraId="412F0FC0" w14:textId="77777777" w:rsidR="007072BB" w:rsidRDefault="007072BB" w:rsidP="004D5CB7">
            <w:pPr>
              <w:pStyle w:val="TableParagraph"/>
              <w:spacing w:line="276" w:lineRule="exact"/>
              <w:ind w:right="172"/>
              <w:rPr>
                <w:sz w:val="24"/>
              </w:rPr>
            </w:pPr>
            <w:r>
              <w:rPr>
                <w:spacing w:val="-2"/>
                <w:sz w:val="24"/>
              </w:rPr>
              <w:t xml:space="preserve">Licensing </w:t>
            </w:r>
            <w:r>
              <w:rPr>
                <w:sz w:val="24"/>
              </w:rPr>
              <w:t>policy review (3 year cycle) will</w:t>
            </w:r>
            <w:r>
              <w:rPr>
                <w:spacing w:val="-17"/>
                <w:sz w:val="24"/>
              </w:rPr>
              <w:t xml:space="preserve"> </w:t>
            </w:r>
            <w:r>
              <w:rPr>
                <w:sz w:val="24"/>
              </w:rPr>
              <w:t>be</w:t>
            </w:r>
            <w:r>
              <w:rPr>
                <w:spacing w:val="-17"/>
                <w:sz w:val="24"/>
              </w:rPr>
              <w:t xml:space="preserve"> </w:t>
            </w:r>
            <w:r>
              <w:rPr>
                <w:sz w:val="24"/>
              </w:rPr>
              <w:t xml:space="preserve">subject to an equality and poverty </w:t>
            </w:r>
            <w:r>
              <w:rPr>
                <w:spacing w:val="-2"/>
                <w:sz w:val="24"/>
              </w:rPr>
              <w:t>impact assessment</w:t>
            </w:r>
          </w:p>
        </w:tc>
        <w:tc>
          <w:tcPr>
            <w:tcW w:w="1858" w:type="dxa"/>
            <w:tcBorders>
              <w:top w:val="nil"/>
            </w:tcBorders>
          </w:tcPr>
          <w:p w14:paraId="457C0E18" w14:textId="77777777" w:rsidR="007072BB" w:rsidRDefault="007072BB" w:rsidP="004D5CB7">
            <w:pPr>
              <w:pStyle w:val="TableParagraph"/>
              <w:ind w:left="0"/>
              <w:rPr>
                <w:rFonts w:ascii="Times New Roman"/>
                <w:sz w:val="24"/>
              </w:rPr>
            </w:pPr>
          </w:p>
        </w:tc>
        <w:tc>
          <w:tcPr>
            <w:tcW w:w="4077" w:type="dxa"/>
            <w:tcBorders>
              <w:top w:val="nil"/>
            </w:tcBorders>
          </w:tcPr>
          <w:p w14:paraId="43358449" w14:textId="77777777" w:rsidR="007072BB" w:rsidRDefault="007072BB" w:rsidP="004D5CB7">
            <w:pPr>
              <w:pStyle w:val="TableParagraph"/>
              <w:spacing w:line="273" w:lineRule="exact"/>
              <w:ind w:left="106"/>
              <w:rPr>
                <w:sz w:val="24"/>
              </w:rPr>
            </w:pPr>
            <w:r>
              <w:rPr>
                <w:spacing w:val="-2"/>
                <w:sz w:val="24"/>
              </w:rPr>
              <w:t xml:space="preserve">Completed </w:t>
            </w:r>
            <w:r>
              <w:rPr>
                <w:spacing w:val="-4"/>
                <w:sz w:val="24"/>
              </w:rPr>
              <w:t>EPIA</w:t>
            </w:r>
          </w:p>
        </w:tc>
      </w:tr>
    </w:tbl>
    <w:p w14:paraId="40B1C462" w14:textId="77777777" w:rsidR="007072BB" w:rsidRPr="00CA07D6" w:rsidRDefault="007072BB" w:rsidP="007072BB">
      <w:pPr>
        <w:rPr>
          <w:sz w:val="2"/>
          <w:szCs w:val="2"/>
        </w:rPr>
      </w:pPr>
    </w:p>
    <w:tbl>
      <w:tblPr>
        <w:tblStyle w:val="Style1"/>
        <w:tblW w:w="10262"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3715"/>
        <w:gridCol w:w="4077"/>
      </w:tblGrid>
      <w:tr w:rsidR="007072BB" w14:paraId="39B38526" w14:textId="77777777" w:rsidTr="004D5CB7">
        <w:trPr>
          <w:trHeight w:val="1655"/>
        </w:trPr>
        <w:tc>
          <w:tcPr>
            <w:tcW w:w="2470" w:type="dxa"/>
            <w:tcBorders>
              <w:top w:val="nil"/>
              <w:bottom w:val="nil"/>
            </w:tcBorders>
          </w:tcPr>
          <w:p w14:paraId="7EC7C2D5" w14:textId="77777777" w:rsidR="007072BB" w:rsidRDefault="007072BB" w:rsidP="004D5CB7">
            <w:pPr>
              <w:rPr>
                <w:sz w:val="2"/>
                <w:szCs w:val="2"/>
              </w:rPr>
            </w:pPr>
          </w:p>
        </w:tc>
        <w:tc>
          <w:tcPr>
            <w:tcW w:w="3715" w:type="dxa"/>
            <w:tcBorders>
              <w:top w:val="nil"/>
            </w:tcBorders>
          </w:tcPr>
          <w:p w14:paraId="508A6069" w14:textId="77777777" w:rsidR="007072BB" w:rsidRDefault="007072BB" w:rsidP="004D5CB7">
            <w:pPr>
              <w:pStyle w:val="TableParagraph"/>
              <w:ind w:right="201"/>
              <w:rPr>
                <w:sz w:val="24"/>
              </w:rPr>
            </w:pPr>
            <w:r>
              <w:rPr>
                <w:sz w:val="24"/>
              </w:rPr>
              <w:t xml:space="preserve">We will develop a process for capturing equality monitoring information from premises </w:t>
            </w:r>
            <w:proofErr w:type="spellStart"/>
            <w:r>
              <w:rPr>
                <w:sz w:val="24"/>
              </w:rPr>
              <w:t>licenceholders</w:t>
            </w:r>
            <w:proofErr w:type="spellEnd"/>
            <w:r>
              <w:rPr>
                <w:spacing w:val="-13"/>
                <w:sz w:val="24"/>
              </w:rPr>
              <w:t xml:space="preserve"> </w:t>
            </w:r>
            <w:r>
              <w:rPr>
                <w:sz w:val="24"/>
              </w:rPr>
              <w:t>where</w:t>
            </w:r>
            <w:r>
              <w:rPr>
                <w:spacing w:val="-13"/>
                <w:sz w:val="24"/>
              </w:rPr>
              <w:t xml:space="preserve"> </w:t>
            </w:r>
            <w:r>
              <w:rPr>
                <w:sz w:val="24"/>
              </w:rPr>
              <w:t>they</w:t>
            </w:r>
            <w:r>
              <w:rPr>
                <w:spacing w:val="-13"/>
                <w:sz w:val="24"/>
              </w:rPr>
              <w:t xml:space="preserve"> </w:t>
            </w:r>
            <w:r>
              <w:rPr>
                <w:sz w:val="24"/>
              </w:rPr>
              <w:t>are an individual (annual cycle).</w:t>
            </w:r>
          </w:p>
        </w:tc>
        <w:tc>
          <w:tcPr>
            <w:tcW w:w="4077" w:type="dxa"/>
            <w:tcBorders>
              <w:top w:val="nil"/>
            </w:tcBorders>
          </w:tcPr>
          <w:p w14:paraId="67A17FDF" w14:textId="77777777" w:rsidR="007072BB" w:rsidRDefault="007072BB" w:rsidP="004D5CB7">
            <w:pPr>
              <w:pStyle w:val="TableParagraph"/>
              <w:ind w:left="106" w:right="96"/>
              <w:jc w:val="both"/>
              <w:rPr>
                <w:sz w:val="24"/>
              </w:rPr>
            </w:pPr>
            <w:r>
              <w:rPr>
                <w:sz w:val="24"/>
              </w:rPr>
              <w:t>Equality will be embedded into the compliance and monitoring</w:t>
            </w:r>
            <w:r>
              <w:rPr>
                <w:spacing w:val="40"/>
                <w:sz w:val="24"/>
              </w:rPr>
              <w:t xml:space="preserve"> </w:t>
            </w:r>
            <w:r>
              <w:rPr>
                <w:sz w:val="24"/>
              </w:rPr>
              <w:t>reporting cycle.</w:t>
            </w:r>
          </w:p>
        </w:tc>
      </w:tr>
    </w:tbl>
    <w:p w14:paraId="3707D54D" w14:textId="77777777" w:rsidR="007072BB" w:rsidRPr="000C2AB1" w:rsidRDefault="007072BB" w:rsidP="007072BB">
      <w:pPr>
        <w:rPr>
          <w:sz w:val="2"/>
          <w:szCs w:val="2"/>
        </w:rPr>
      </w:pPr>
    </w:p>
    <w:tbl>
      <w:tblPr>
        <w:tblStyle w:val="Style1"/>
        <w:tblW w:w="10262"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3715"/>
        <w:gridCol w:w="4077"/>
      </w:tblGrid>
      <w:tr w:rsidR="007072BB" w14:paraId="0D136266" w14:textId="77777777" w:rsidTr="004D5CB7">
        <w:trPr>
          <w:trHeight w:val="1103"/>
        </w:trPr>
        <w:tc>
          <w:tcPr>
            <w:tcW w:w="2470" w:type="dxa"/>
            <w:tcBorders>
              <w:top w:val="nil"/>
            </w:tcBorders>
          </w:tcPr>
          <w:p w14:paraId="428EC44A" w14:textId="77777777" w:rsidR="007072BB" w:rsidRDefault="007072BB" w:rsidP="004D5CB7">
            <w:pPr>
              <w:rPr>
                <w:sz w:val="2"/>
                <w:szCs w:val="2"/>
              </w:rPr>
            </w:pPr>
          </w:p>
        </w:tc>
        <w:tc>
          <w:tcPr>
            <w:tcW w:w="3715" w:type="dxa"/>
            <w:tcBorders>
              <w:top w:val="nil"/>
            </w:tcBorders>
          </w:tcPr>
          <w:p w14:paraId="7A0D1223" w14:textId="77777777" w:rsidR="007072BB" w:rsidRDefault="007072BB" w:rsidP="004D5CB7">
            <w:pPr>
              <w:pStyle w:val="TableParagraph"/>
              <w:spacing w:line="276" w:lineRule="exact"/>
              <w:ind w:right="201"/>
              <w:rPr>
                <w:sz w:val="24"/>
              </w:rPr>
            </w:pPr>
            <w:r>
              <w:rPr>
                <w:sz w:val="24"/>
              </w:rPr>
              <w:t>The</w:t>
            </w:r>
            <w:r>
              <w:rPr>
                <w:spacing w:val="-10"/>
                <w:sz w:val="24"/>
              </w:rPr>
              <w:t xml:space="preserve"> </w:t>
            </w:r>
            <w:r>
              <w:rPr>
                <w:sz w:val="24"/>
              </w:rPr>
              <w:t>Licensing</w:t>
            </w:r>
            <w:r>
              <w:rPr>
                <w:spacing w:val="-10"/>
                <w:sz w:val="24"/>
              </w:rPr>
              <w:t xml:space="preserve"> </w:t>
            </w:r>
            <w:r>
              <w:rPr>
                <w:sz w:val="24"/>
              </w:rPr>
              <w:t>Board</w:t>
            </w:r>
            <w:r>
              <w:rPr>
                <w:spacing w:val="-10"/>
                <w:sz w:val="24"/>
              </w:rPr>
              <w:t xml:space="preserve"> </w:t>
            </w:r>
            <w:r>
              <w:rPr>
                <w:sz w:val="24"/>
              </w:rPr>
              <w:t>staff</w:t>
            </w:r>
            <w:r>
              <w:rPr>
                <w:spacing w:val="-10"/>
                <w:sz w:val="24"/>
              </w:rPr>
              <w:t xml:space="preserve"> </w:t>
            </w:r>
            <w:r>
              <w:rPr>
                <w:sz w:val="24"/>
              </w:rPr>
              <w:t xml:space="preserve">will arrange at least </w:t>
            </w:r>
            <w:r>
              <w:rPr>
                <w:b/>
                <w:sz w:val="24"/>
              </w:rPr>
              <w:t xml:space="preserve">one </w:t>
            </w:r>
            <w:r>
              <w:rPr>
                <w:sz w:val="24"/>
              </w:rPr>
              <w:t xml:space="preserve">relevant information </w:t>
            </w:r>
            <w:r>
              <w:rPr>
                <w:b/>
                <w:sz w:val="24"/>
              </w:rPr>
              <w:t xml:space="preserve">event per year </w:t>
            </w:r>
            <w:r>
              <w:rPr>
                <w:sz w:val="24"/>
              </w:rPr>
              <w:t>targeted at licence holders.</w:t>
            </w:r>
          </w:p>
        </w:tc>
        <w:tc>
          <w:tcPr>
            <w:tcW w:w="4077" w:type="dxa"/>
            <w:tcBorders>
              <w:top w:val="nil"/>
            </w:tcBorders>
          </w:tcPr>
          <w:p w14:paraId="627DBEF3" w14:textId="77777777" w:rsidR="007072BB" w:rsidRDefault="007072BB" w:rsidP="004D5CB7">
            <w:pPr>
              <w:pStyle w:val="TableParagraph"/>
              <w:ind w:left="106"/>
              <w:rPr>
                <w:sz w:val="24"/>
              </w:rPr>
            </w:pPr>
            <w:r>
              <w:rPr>
                <w:sz w:val="24"/>
              </w:rPr>
              <w:t>The</w:t>
            </w:r>
            <w:r>
              <w:rPr>
                <w:spacing w:val="-6"/>
                <w:sz w:val="24"/>
              </w:rPr>
              <w:t xml:space="preserve"> </w:t>
            </w:r>
            <w:r>
              <w:rPr>
                <w:sz w:val="24"/>
              </w:rPr>
              <w:t>purpose</w:t>
            </w:r>
            <w:r>
              <w:rPr>
                <w:spacing w:val="-6"/>
                <w:sz w:val="24"/>
              </w:rPr>
              <w:t xml:space="preserve"> </w:t>
            </w:r>
            <w:r>
              <w:rPr>
                <w:sz w:val="24"/>
              </w:rPr>
              <w:t>of</w:t>
            </w:r>
            <w:r>
              <w:rPr>
                <w:spacing w:val="-6"/>
                <w:sz w:val="24"/>
              </w:rPr>
              <w:t xml:space="preserve"> </w:t>
            </w:r>
            <w:r>
              <w:rPr>
                <w:sz w:val="24"/>
              </w:rPr>
              <w:t>this</w:t>
            </w:r>
            <w:r>
              <w:rPr>
                <w:spacing w:val="-6"/>
                <w:sz w:val="24"/>
              </w:rPr>
              <w:t xml:space="preserve"> </w:t>
            </w:r>
            <w:r>
              <w:rPr>
                <w:sz w:val="24"/>
              </w:rPr>
              <w:t>will</w:t>
            </w:r>
            <w:r>
              <w:rPr>
                <w:spacing w:val="-6"/>
                <w:sz w:val="24"/>
              </w:rPr>
              <w:t xml:space="preserve"> </w:t>
            </w:r>
            <w:r>
              <w:rPr>
                <w:sz w:val="24"/>
              </w:rPr>
              <w:t>be</w:t>
            </w:r>
            <w:r>
              <w:rPr>
                <w:spacing w:val="-6"/>
                <w:sz w:val="24"/>
              </w:rPr>
              <w:t xml:space="preserve"> </w:t>
            </w:r>
            <w:r>
              <w:rPr>
                <w:sz w:val="24"/>
              </w:rPr>
              <w:t>to</w:t>
            </w:r>
            <w:r>
              <w:rPr>
                <w:spacing w:val="-6"/>
                <w:sz w:val="24"/>
              </w:rPr>
              <w:t xml:space="preserve"> </w:t>
            </w:r>
            <w:r>
              <w:rPr>
                <w:sz w:val="24"/>
              </w:rPr>
              <w:t xml:space="preserve">ensure increased compliance by licence </w:t>
            </w:r>
            <w:r>
              <w:rPr>
                <w:spacing w:val="-2"/>
                <w:sz w:val="24"/>
              </w:rPr>
              <w:t>holders.</w:t>
            </w:r>
          </w:p>
        </w:tc>
      </w:tr>
    </w:tbl>
    <w:p w14:paraId="3BB288AB" w14:textId="77777777" w:rsidR="007072BB" w:rsidRPr="000C2AB1" w:rsidRDefault="007072BB" w:rsidP="007072BB">
      <w:pPr>
        <w:rPr>
          <w:sz w:val="2"/>
          <w:szCs w:val="2"/>
        </w:rPr>
      </w:pPr>
    </w:p>
    <w:tbl>
      <w:tblPr>
        <w:tblStyle w:val="Style1"/>
        <w:tblW w:w="10262" w:type="dxa"/>
        <w:tblInd w:w="303"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3715"/>
        <w:gridCol w:w="4077"/>
      </w:tblGrid>
      <w:tr w:rsidR="007072BB" w14:paraId="42764877" w14:textId="77777777" w:rsidTr="004D5CB7">
        <w:trPr>
          <w:trHeight w:val="1932"/>
        </w:trPr>
        <w:tc>
          <w:tcPr>
            <w:tcW w:w="2470" w:type="dxa"/>
          </w:tcPr>
          <w:p w14:paraId="4B31E901" w14:textId="77777777" w:rsidR="007072BB" w:rsidRDefault="007072BB" w:rsidP="004D5CB7">
            <w:pPr>
              <w:pStyle w:val="TableParagraph"/>
              <w:ind w:left="0"/>
              <w:rPr>
                <w:rFonts w:ascii="Times New Roman"/>
                <w:sz w:val="24"/>
              </w:rPr>
            </w:pPr>
          </w:p>
        </w:tc>
        <w:tc>
          <w:tcPr>
            <w:tcW w:w="3715" w:type="dxa"/>
          </w:tcPr>
          <w:p w14:paraId="54C49FE2" w14:textId="77777777" w:rsidR="007072BB" w:rsidRDefault="007072BB" w:rsidP="004D5CB7">
            <w:pPr>
              <w:pStyle w:val="TableParagraph"/>
              <w:ind w:right="42"/>
              <w:rPr>
                <w:sz w:val="24"/>
              </w:rPr>
            </w:pPr>
            <w:r>
              <w:rPr>
                <w:sz w:val="24"/>
              </w:rPr>
              <w:t>We will develop a Customer Satisfaction survey to be issued to all applicants when their application</w:t>
            </w:r>
            <w:r>
              <w:rPr>
                <w:spacing w:val="-10"/>
                <w:sz w:val="24"/>
              </w:rPr>
              <w:t xml:space="preserve"> </w:t>
            </w:r>
            <w:r>
              <w:rPr>
                <w:sz w:val="24"/>
              </w:rPr>
              <w:t>is</w:t>
            </w:r>
            <w:r>
              <w:rPr>
                <w:spacing w:val="-10"/>
                <w:sz w:val="24"/>
              </w:rPr>
              <w:t xml:space="preserve"> </w:t>
            </w:r>
            <w:r>
              <w:rPr>
                <w:sz w:val="24"/>
              </w:rPr>
              <w:t>granted</w:t>
            </w:r>
            <w:r>
              <w:rPr>
                <w:spacing w:val="-10"/>
                <w:sz w:val="24"/>
              </w:rPr>
              <w:t xml:space="preserve"> </w:t>
            </w:r>
            <w:r>
              <w:rPr>
                <w:sz w:val="24"/>
              </w:rPr>
              <w:t>or</w:t>
            </w:r>
            <w:r>
              <w:rPr>
                <w:spacing w:val="-10"/>
                <w:sz w:val="24"/>
              </w:rPr>
              <w:t xml:space="preserve"> </w:t>
            </w:r>
            <w:r>
              <w:rPr>
                <w:sz w:val="24"/>
              </w:rPr>
              <w:t>refused. We will use this data to identify any equality issues.</w:t>
            </w:r>
          </w:p>
        </w:tc>
        <w:tc>
          <w:tcPr>
            <w:tcW w:w="4077" w:type="dxa"/>
          </w:tcPr>
          <w:p w14:paraId="163676BF" w14:textId="77777777" w:rsidR="007072BB" w:rsidRDefault="007072BB" w:rsidP="004D5CB7">
            <w:pPr>
              <w:pStyle w:val="TableParagraph"/>
              <w:ind w:left="0"/>
              <w:rPr>
                <w:rFonts w:ascii="Times New Roman"/>
                <w:sz w:val="24"/>
              </w:rPr>
            </w:pPr>
          </w:p>
        </w:tc>
      </w:tr>
    </w:tbl>
    <w:p w14:paraId="1E2F6CB1" w14:textId="4467F841" w:rsidR="00500726" w:rsidRDefault="00500726">
      <w:pPr>
        <w:pStyle w:val="BodyText"/>
        <w:spacing w:before="7"/>
        <w:rPr>
          <w:i/>
          <w:sz w:val="18"/>
        </w:rPr>
      </w:pPr>
    </w:p>
    <w:p w14:paraId="505117A8" w14:textId="77777777" w:rsidR="00D865BE" w:rsidRDefault="00D865BE"/>
    <w:sectPr w:rsidR="00D865BE">
      <w:pgSz w:w="11910" w:h="16840"/>
      <w:pgMar w:top="780" w:right="840" w:bottom="960" w:left="40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9519B" w14:textId="77777777" w:rsidR="00D865BE" w:rsidRDefault="008C3667">
      <w:r>
        <w:separator/>
      </w:r>
    </w:p>
  </w:endnote>
  <w:endnote w:type="continuationSeparator" w:id="0">
    <w:p w14:paraId="25AC7C78" w14:textId="77777777" w:rsidR="00D865BE" w:rsidRDefault="008C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27A0" w14:textId="684606B6" w:rsidR="00500726" w:rsidRDefault="007072B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591897C" wp14:editId="71EE3288">
              <wp:simplePos x="0" y="0"/>
              <wp:positionH relativeFrom="page">
                <wp:posOffset>6545580</wp:posOffset>
              </wp:positionH>
              <wp:positionV relativeFrom="page">
                <wp:posOffset>10059035</wp:posOffset>
              </wp:positionV>
              <wp:extent cx="165100" cy="194310"/>
              <wp:effectExtent l="0" t="0" r="0" b="0"/>
              <wp:wrapNone/>
              <wp:docPr id="1"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44411" w14:textId="77777777" w:rsidR="00500726" w:rsidRDefault="008C3667">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1897C" id="_x0000_t202" coordsize="21600,21600" o:spt="202" path="m,l,21600r21600,l21600,xe">
              <v:stroke joinstyle="miter"/>
              <v:path gradientshapeok="t" o:connecttype="rect"/>
            </v:shapetype>
            <v:shape id="docshape1" o:spid="_x0000_s1026" type="#_x0000_t202" alt="&quot;&quot;" style="position:absolute;margin-left:515.4pt;margin-top:792.05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" filled="f" stroked="f">
              <v:textbox inset="0,0,0,0">
                <w:txbxContent>
                  <w:p w14:paraId="7B544411" w14:textId="77777777" w:rsidR="00500726" w:rsidRDefault="008C3667">
                    <w:pPr>
                      <w:pStyle w:val="BodyText"/>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2</w:t>
                    </w:r>
                    <w:r>
                      <w:rPr>
                        <w:rFonts w:ascii="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65CA9" w14:textId="77777777" w:rsidR="00D865BE" w:rsidRDefault="008C3667">
      <w:r>
        <w:separator/>
      </w:r>
    </w:p>
  </w:footnote>
  <w:footnote w:type="continuationSeparator" w:id="0">
    <w:p w14:paraId="77B0284A" w14:textId="77777777" w:rsidR="00D865BE" w:rsidRDefault="008C3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907"/>
    <w:multiLevelType w:val="multilevel"/>
    <w:tmpl w:val="72D0FD9A"/>
    <w:lvl w:ilvl="0">
      <w:start w:val="1"/>
      <w:numFmt w:val="decimal"/>
      <w:lvlText w:val="%1."/>
      <w:lvlJc w:val="left"/>
      <w:pPr>
        <w:ind w:left="1738" w:hanging="72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738" w:hanging="720"/>
      </w:pPr>
      <w:rPr>
        <w:rFonts w:hint="default"/>
        <w:spacing w:val="-1"/>
        <w:w w:val="99"/>
        <w:lang w:val="en-US" w:eastAsia="en-US" w:bidi="ar-SA"/>
      </w:rPr>
    </w:lvl>
    <w:lvl w:ilvl="2">
      <w:numFmt w:val="bullet"/>
      <w:lvlText w:val="•"/>
      <w:lvlJc w:val="left"/>
      <w:pPr>
        <w:ind w:left="3524" w:hanging="720"/>
      </w:pPr>
      <w:rPr>
        <w:rFonts w:hint="default"/>
        <w:lang w:val="en-US" w:eastAsia="en-US" w:bidi="ar-SA"/>
      </w:rPr>
    </w:lvl>
    <w:lvl w:ilvl="3">
      <w:numFmt w:val="bullet"/>
      <w:lvlText w:val="•"/>
      <w:lvlJc w:val="left"/>
      <w:pPr>
        <w:ind w:left="4417" w:hanging="720"/>
      </w:pPr>
      <w:rPr>
        <w:rFonts w:hint="default"/>
        <w:lang w:val="en-US" w:eastAsia="en-US" w:bidi="ar-SA"/>
      </w:rPr>
    </w:lvl>
    <w:lvl w:ilvl="4">
      <w:numFmt w:val="bullet"/>
      <w:lvlText w:val="•"/>
      <w:lvlJc w:val="left"/>
      <w:pPr>
        <w:ind w:left="5309" w:hanging="720"/>
      </w:pPr>
      <w:rPr>
        <w:rFonts w:hint="default"/>
        <w:lang w:val="en-US" w:eastAsia="en-US" w:bidi="ar-SA"/>
      </w:rPr>
    </w:lvl>
    <w:lvl w:ilvl="5">
      <w:numFmt w:val="bullet"/>
      <w:lvlText w:val="•"/>
      <w:lvlJc w:val="left"/>
      <w:pPr>
        <w:ind w:left="6202" w:hanging="720"/>
      </w:pPr>
      <w:rPr>
        <w:rFonts w:hint="default"/>
        <w:lang w:val="en-US" w:eastAsia="en-US" w:bidi="ar-SA"/>
      </w:rPr>
    </w:lvl>
    <w:lvl w:ilvl="6">
      <w:numFmt w:val="bullet"/>
      <w:lvlText w:val="•"/>
      <w:lvlJc w:val="left"/>
      <w:pPr>
        <w:ind w:left="7094" w:hanging="720"/>
      </w:pPr>
      <w:rPr>
        <w:rFonts w:hint="default"/>
        <w:lang w:val="en-US" w:eastAsia="en-US" w:bidi="ar-SA"/>
      </w:rPr>
    </w:lvl>
    <w:lvl w:ilvl="7">
      <w:numFmt w:val="bullet"/>
      <w:lvlText w:val="•"/>
      <w:lvlJc w:val="left"/>
      <w:pPr>
        <w:ind w:left="7987" w:hanging="720"/>
      </w:pPr>
      <w:rPr>
        <w:rFonts w:hint="default"/>
        <w:lang w:val="en-US" w:eastAsia="en-US" w:bidi="ar-SA"/>
      </w:rPr>
    </w:lvl>
    <w:lvl w:ilvl="8">
      <w:numFmt w:val="bullet"/>
      <w:lvlText w:val="•"/>
      <w:lvlJc w:val="left"/>
      <w:pPr>
        <w:ind w:left="8879" w:hanging="720"/>
      </w:pPr>
      <w:rPr>
        <w:rFonts w:hint="default"/>
        <w:lang w:val="en-US" w:eastAsia="en-US" w:bidi="ar-SA"/>
      </w:rPr>
    </w:lvl>
  </w:abstractNum>
  <w:abstractNum w:abstractNumId="1" w15:restartNumberingAfterBreak="0">
    <w:nsid w:val="3FC367B6"/>
    <w:multiLevelType w:val="multilevel"/>
    <w:tmpl w:val="9BD49C18"/>
    <w:lvl w:ilvl="0">
      <w:start w:val="1"/>
      <w:numFmt w:val="decimal"/>
      <w:lvlText w:val="%1."/>
      <w:lvlJc w:val="left"/>
      <w:pPr>
        <w:ind w:left="1738" w:hanging="720"/>
      </w:pPr>
      <w:rPr>
        <w:rFonts w:hint="default"/>
        <w:spacing w:val="-1"/>
        <w:w w:val="100"/>
        <w:lang w:val="en-US" w:eastAsia="en-US" w:bidi="ar-SA"/>
      </w:rPr>
    </w:lvl>
    <w:lvl w:ilvl="1">
      <w:start w:val="1"/>
      <w:numFmt w:val="decimal"/>
      <w:lvlText w:val="%1.%2"/>
      <w:lvlJc w:val="left"/>
      <w:pPr>
        <w:ind w:left="1738" w:hanging="720"/>
      </w:pPr>
      <w:rPr>
        <w:rFonts w:ascii="Arial" w:eastAsia="Arial" w:hAnsi="Arial" w:cs="Arial" w:hint="default"/>
        <w:b w:val="0"/>
        <w:bCs w:val="0"/>
        <w:i w:val="0"/>
        <w:iCs w:val="0"/>
        <w:spacing w:val="-1"/>
        <w:w w:val="99"/>
        <w:sz w:val="24"/>
        <w:szCs w:val="24"/>
        <w:lang w:val="en-US" w:eastAsia="en-US" w:bidi="ar-SA"/>
      </w:rPr>
    </w:lvl>
    <w:lvl w:ilvl="2">
      <w:numFmt w:val="bullet"/>
      <w:lvlText w:val="•"/>
      <w:lvlJc w:val="left"/>
      <w:pPr>
        <w:ind w:left="3524" w:hanging="720"/>
      </w:pPr>
      <w:rPr>
        <w:rFonts w:hint="default"/>
        <w:lang w:val="en-US" w:eastAsia="en-US" w:bidi="ar-SA"/>
      </w:rPr>
    </w:lvl>
    <w:lvl w:ilvl="3">
      <w:numFmt w:val="bullet"/>
      <w:lvlText w:val="•"/>
      <w:lvlJc w:val="left"/>
      <w:pPr>
        <w:ind w:left="4417" w:hanging="720"/>
      </w:pPr>
      <w:rPr>
        <w:rFonts w:hint="default"/>
        <w:lang w:val="en-US" w:eastAsia="en-US" w:bidi="ar-SA"/>
      </w:rPr>
    </w:lvl>
    <w:lvl w:ilvl="4">
      <w:numFmt w:val="bullet"/>
      <w:lvlText w:val="•"/>
      <w:lvlJc w:val="left"/>
      <w:pPr>
        <w:ind w:left="5309" w:hanging="720"/>
      </w:pPr>
      <w:rPr>
        <w:rFonts w:hint="default"/>
        <w:lang w:val="en-US" w:eastAsia="en-US" w:bidi="ar-SA"/>
      </w:rPr>
    </w:lvl>
    <w:lvl w:ilvl="5">
      <w:numFmt w:val="bullet"/>
      <w:lvlText w:val="•"/>
      <w:lvlJc w:val="left"/>
      <w:pPr>
        <w:ind w:left="6202" w:hanging="720"/>
      </w:pPr>
      <w:rPr>
        <w:rFonts w:hint="default"/>
        <w:lang w:val="en-US" w:eastAsia="en-US" w:bidi="ar-SA"/>
      </w:rPr>
    </w:lvl>
    <w:lvl w:ilvl="6">
      <w:numFmt w:val="bullet"/>
      <w:lvlText w:val="•"/>
      <w:lvlJc w:val="left"/>
      <w:pPr>
        <w:ind w:left="7094" w:hanging="720"/>
      </w:pPr>
      <w:rPr>
        <w:rFonts w:hint="default"/>
        <w:lang w:val="en-US" w:eastAsia="en-US" w:bidi="ar-SA"/>
      </w:rPr>
    </w:lvl>
    <w:lvl w:ilvl="7">
      <w:numFmt w:val="bullet"/>
      <w:lvlText w:val="•"/>
      <w:lvlJc w:val="left"/>
      <w:pPr>
        <w:ind w:left="7987" w:hanging="720"/>
      </w:pPr>
      <w:rPr>
        <w:rFonts w:hint="default"/>
        <w:lang w:val="en-US" w:eastAsia="en-US" w:bidi="ar-SA"/>
      </w:rPr>
    </w:lvl>
    <w:lvl w:ilvl="8">
      <w:numFmt w:val="bullet"/>
      <w:lvlText w:val="•"/>
      <w:lvlJc w:val="left"/>
      <w:pPr>
        <w:ind w:left="8879" w:hanging="720"/>
      </w:pPr>
      <w:rPr>
        <w:rFonts w:hint="default"/>
        <w:lang w:val="en-US" w:eastAsia="en-US" w:bidi="ar-SA"/>
      </w:rPr>
    </w:lvl>
  </w:abstractNum>
  <w:num w:numId="1" w16cid:durableId="1936207435">
    <w:abstractNumId w:val="0"/>
  </w:num>
  <w:num w:numId="2" w16cid:durableId="1304117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26"/>
    <w:rsid w:val="00000824"/>
    <w:rsid w:val="00321416"/>
    <w:rsid w:val="00500726"/>
    <w:rsid w:val="007072BB"/>
    <w:rsid w:val="008C3667"/>
    <w:rsid w:val="00953FEF"/>
    <w:rsid w:val="00AE6E86"/>
    <w:rsid w:val="00D8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186B60"/>
  <w15:docId w15:val="{2560831D-CD10-4E18-B1BF-D1548576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738"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38" w:hanging="721"/>
    </w:pPr>
  </w:style>
  <w:style w:type="paragraph" w:customStyle="1" w:styleId="TableParagraph">
    <w:name w:val="Table Paragraph"/>
    <w:basedOn w:val="Normal"/>
    <w:uiPriority w:val="1"/>
    <w:qFormat/>
    <w:pPr>
      <w:ind w:left="107"/>
    </w:pPr>
  </w:style>
  <w:style w:type="table" w:customStyle="1" w:styleId="Style1">
    <w:name w:val="Style1"/>
    <w:basedOn w:val="TableNormal"/>
    <w:uiPriority w:val="99"/>
    <w:rsid w:val="00953FEF"/>
    <w:pPr>
      <w:widowControl/>
      <w:autoSpaceDE/>
      <w:autoSpaceDN/>
    </w:pPr>
    <w:rPr>
      <w:lang w:val="en-GB"/>
    </w:rPr>
    <w:tblPr/>
  </w:style>
  <w:style w:type="table" w:styleId="TableGrid">
    <w:name w:val="Table Grid"/>
    <w:basedOn w:val="TableNormal"/>
    <w:uiPriority w:val="39"/>
    <w:rsid w:val="00953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8" ma:contentTypeDescription="Create a new document." ma:contentTypeScope="" ma:versionID="bcf8db125cb175e316c6455a61b71e6a">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7d952ef8bcfcedba741202e532b1146b"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83bfe8-052f-4e76-8200-e0f72956cd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b9aa3df-d8af-40ba-91e2-e5ec8e215a7a}" ma:internalName="TaxCatchAll" ma:showField="CatchAllData" ma:web="762c3af4-7a9a-4ea7-a9dd-5ca742d82e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8F76B-4C0F-496C-AD20-30A31ECAF12E}"/>
</file>

<file path=customXml/itemProps2.xml><?xml version="1.0" encoding="utf-8"?>
<ds:datastoreItem xmlns:ds="http://schemas.openxmlformats.org/officeDocument/2006/customXml" ds:itemID="{233DE99C-C56B-46EF-ADE7-EBB30ED4981E}"/>
</file>

<file path=docProps/app.xml><?xml version="1.0" encoding="utf-8"?>
<Properties xmlns="http://schemas.openxmlformats.org/officeDocument/2006/extended-properties" xmlns:vt="http://schemas.openxmlformats.org/officeDocument/2006/docPropsVTypes">
  <Template>Normal</Template>
  <TotalTime>1</TotalTime>
  <Pages>8</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Jane Greene</dc:creator>
  <cp:lastModifiedBy>EmilyJane Greene</cp:lastModifiedBy>
  <cp:revision>3</cp:revision>
  <dcterms:created xsi:type="dcterms:W3CDTF">2022-07-21T13:27:00Z</dcterms:created>
  <dcterms:modified xsi:type="dcterms:W3CDTF">2022-07-21T13:27:00Z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2017-04-06T00:00:00Z</vt:filetime>
  </property>
  <property fmtid="{D5CDD505-2E9C-101B-9397-08002B2CF9AE}" pid="3" name="Creator">
    <vt:lpwstr>PScript5.dll Version 5.2.2</vt:lpwstr>
  </property>
  <property fmtid="{D5CDD505-2E9C-101B-9397-08002B2CF9AE}" pid="4" name="LastSaved">
    <vt:filetime>2022-07-20T00:00:00Z</vt:filetime>
  </property>
  <property fmtid="{D5CDD505-2E9C-101B-9397-08002B2CF9AE}" pid="5" name="Producer">
    <vt:lpwstr>Acrobat Distiller 15.0 (Windows)</vt:lpwstr>
  </property>
</Properties>
</file>